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DE1" w:rsidRDefault="002F5DE1" w:rsidP="002F5DE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2716" cy="83439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ульник положение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914" cy="835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DE1" w:rsidRDefault="002F5DE1" w:rsidP="006977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5DE1" w:rsidRDefault="002F5DE1" w:rsidP="002F5DE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5DE1" w:rsidRDefault="002F5DE1" w:rsidP="002F5DE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5DE1" w:rsidRDefault="002F5DE1" w:rsidP="002F5DE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5DE1" w:rsidRDefault="002F5DE1" w:rsidP="002F5DE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5DE1" w:rsidRDefault="002F5DE1" w:rsidP="002F5DE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2F5DE1" w:rsidRDefault="002F5DE1" w:rsidP="002F5DE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5DE1" w:rsidRPr="006977EA" w:rsidRDefault="002F5DE1" w:rsidP="006977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1.3. Основными принципами системы (целевой модели) наставничества педагогических работников являются:</w:t>
      </w:r>
    </w:p>
    <w:p w:rsidR="006977EA" w:rsidRPr="006977EA" w:rsidRDefault="006977EA" w:rsidP="006977E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6977EA" w:rsidRPr="006977EA" w:rsidRDefault="006977EA" w:rsidP="006977E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6977EA" w:rsidRPr="006977EA" w:rsidRDefault="006977EA" w:rsidP="006977E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принцип </w:t>
      </w:r>
      <w:r w:rsidRPr="006977EA">
        <w:rPr>
          <w:rFonts w:ascii="Times New Roman" w:eastAsia="Calibri" w:hAnsi="Times New Roman" w:cs="Times New Roman"/>
          <w:i/>
          <w:sz w:val="24"/>
          <w:szCs w:val="24"/>
        </w:rPr>
        <w:t>легитимности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 подразумевает соответствие деятельности по реализации системы (целевой модели) наставничества законодательству Российской Федерации, региональной нормативно-правовой базе; </w:t>
      </w:r>
    </w:p>
    <w:p w:rsidR="006977EA" w:rsidRPr="006977EA" w:rsidRDefault="006977EA" w:rsidP="006977E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принцип </w:t>
      </w:r>
      <w:r w:rsidRPr="006977EA">
        <w:rPr>
          <w:rFonts w:ascii="Times New Roman" w:eastAsia="Calibri" w:hAnsi="Times New Roman" w:cs="Times New Roman"/>
          <w:i/>
          <w:sz w:val="24"/>
          <w:szCs w:val="24"/>
        </w:rPr>
        <w:t>обеспечения суверенных прав личности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6977EA" w:rsidRPr="006977EA" w:rsidRDefault="006977EA" w:rsidP="006977E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принцип </w:t>
      </w:r>
      <w:r w:rsidRPr="006977EA">
        <w:rPr>
          <w:rFonts w:ascii="Times New Roman" w:eastAsia="Calibri" w:hAnsi="Times New Roman" w:cs="Times New Roman"/>
          <w:i/>
          <w:sz w:val="24"/>
          <w:szCs w:val="24"/>
        </w:rPr>
        <w:t>добровольности, свободы выбора, учета многофакторности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 xml:space="preserve">в определении и совместной деятельности наставника и наставляемого; </w:t>
      </w:r>
    </w:p>
    <w:p w:rsidR="006977EA" w:rsidRPr="006977EA" w:rsidRDefault="006977EA" w:rsidP="006977E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принцип </w:t>
      </w:r>
      <w:r w:rsidRPr="006977EA">
        <w:rPr>
          <w:rFonts w:ascii="Times New Roman" w:eastAsia="Calibri" w:hAnsi="Times New Roman" w:cs="Times New Roman"/>
          <w:i/>
          <w:sz w:val="24"/>
          <w:szCs w:val="24"/>
        </w:rPr>
        <w:t>аксиологичности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 подразумевает формирование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6977EA" w:rsidRPr="006977EA" w:rsidRDefault="006977EA" w:rsidP="006977E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принцип </w:t>
      </w:r>
      <w:r w:rsidRPr="006977EA">
        <w:rPr>
          <w:rFonts w:ascii="Times New Roman" w:eastAsia="Calibri" w:hAnsi="Times New Roman" w:cs="Times New Roman"/>
          <w:i/>
          <w:sz w:val="24"/>
          <w:szCs w:val="24"/>
        </w:rPr>
        <w:t>личной ответственности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6977EA" w:rsidRPr="006977EA" w:rsidRDefault="006977EA" w:rsidP="006977E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принцип </w:t>
      </w:r>
      <w:r w:rsidRPr="006977EA">
        <w:rPr>
          <w:rFonts w:ascii="Times New Roman" w:eastAsia="Calibri" w:hAnsi="Times New Roman" w:cs="Times New Roman"/>
          <w:i/>
          <w:sz w:val="24"/>
          <w:szCs w:val="24"/>
        </w:rPr>
        <w:t>индивидуализации и персонализации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6977EA" w:rsidRPr="006977EA" w:rsidRDefault="006977EA" w:rsidP="006977E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принцип </w:t>
      </w:r>
      <w:r w:rsidRPr="006977EA">
        <w:rPr>
          <w:rFonts w:ascii="Times New Roman" w:eastAsia="Calibri" w:hAnsi="Times New Roman" w:cs="Times New Roman"/>
          <w:i/>
          <w:sz w:val="24"/>
          <w:szCs w:val="24"/>
        </w:rPr>
        <w:t>равенства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6977EA" w:rsidRPr="006977EA" w:rsidRDefault="006977EA" w:rsidP="006977E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1.4. Участие в системе (целевой модели) наставничества не должно наносить ущерба образовательному процессу образовательной организации. Решение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77EA">
        <w:rPr>
          <w:rFonts w:ascii="Times New Roman" w:eastAsia="Calibri" w:hAnsi="Times New Roman" w:cs="Times New Roman"/>
          <w:b/>
          <w:sz w:val="24"/>
          <w:szCs w:val="24"/>
        </w:rPr>
        <w:t>2. Цель и задачи системы (целевой модели)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77EA">
        <w:rPr>
          <w:rFonts w:ascii="Times New Roman" w:eastAsia="Calibri" w:hAnsi="Times New Roman" w:cs="Times New Roman"/>
          <w:b/>
          <w:sz w:val="24"/>
          <w:szCs w:val="24"/>
        </w:rPr>
        <w:t>наставничества. Формы наставничества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2.1.</w:t>
      </w:r>
      <w:r w:rsidRPr="006977EA">
        <w:rPr>
          <w:rFonts w:ascii="Times New Roman" w:eastAsia="Calibri" w:hAnsi="Times New Roman" w:cs="Times New Roman"/>
          <w:i/>
          <w:sz w:val="24"/>
          <w:szCs w:val="24"/>
        </w:rPr>
        <w:t xml:space="preserve"> Цель </w:t>
      </w:r>
      <w:r w:rsidRPr="006977EA">
        <w:rPr>
          <w:rFonts w:ascii="Times New Roman" w:eastAsia="Calibri" w:hAnsi="Times New Roman" w:cs="Times New Roman"/>
          <w:sz w:val="24"/>
          <w:szCs w:val="24"/>
        </w:rPr>
        <w:t>системы (целевой модели)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lastRenderedPageBreak/>
        <w:t>2.2.</w:t>
      </w:r>
      <w:r w:rsidRPr="006977EA">
        <w:rPr>
          <w:rFonts w:ascii="Times New Roman" w:eastAsia="Calibri" w:hAnsi="Times New Roman" w:cs="Times New Roman"/>
          <w:i/>
          <w:sz w:val="24"/>
          <w:szCs w:val="24"/>
        </w:rPr>
        <w:t xml:space="preserve"> Задачи 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системы (целевой модели) </w:t>
      </w:r>
      <w:r w:rsidRPr="006977EA">
        <w:rPr>
          <w:rFonts w:ascii="Times New Roman" w:eastAsia="Calibri" w:hAnsi="Times New Roman" w:cs="Times New Roman"/>
          <w:color w:val="000000"/>
          <w:sz w:val="24"/>
          <w:szCs w:val="24"/>
        </w:rPr>
        <w:t>наставничества педагогических работников: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способствовать развитию профессиональных компетенций педагогов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 xml:space="preserve"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и дистанционных форм наставничества;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оказывать помощь в профессиональной и должностной адаптации педагога,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ускорять процесс профессионального становления и развития педагога,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 xml:space="preserve">в коллективе, направленными на развитие их способности самостоятельно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и качественно выполнять возложенные на них должностные обязанности, повышать свой профессиональный уровень.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наставничества,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2.4. В образовательной организации применяются разнообразные виды наставничества педагогических работников: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Виртуальное (дистанционное) наставничество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 – вид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 xml:space="preserve">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и сформировать банк данных наставников, делает наставничество доступным для широкого круга лиц.</w:t>
      </w:r>
    </w:p>
    <w:p w:rsidR="006977EA" w:rsidRPr="006977EA" w:rsidRDefault="006977EA" w:rsidP="006977E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Наставничество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группе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вид наставничества, когда один наставник взаимодействует с группой наставляемых одновременно (от двух и более человек).</w:t>
      </w:r>
    </w:p>
    <w:p w:rsidR="006977EA" w:rsidRPr="006977EA" w:rsidRDefault="006977EA" w:rsidP="006977E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Краткосрочное или целеполагающее наставничество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вид наставничества, когда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6977EA" w:rsidRPr="006977EA" w:rsidRDefault="006977EA" w:rsidP="006977E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Реверсивное наставничество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вид наставничества, когда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Ситуационное наставничество 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наставничества, когда </w:t>
      </w:r>
      <w:r w:rsidRPr="006977EA">
        <w:rPr>
          <w:rFonts w:ascii="Times New Roman" w:eastAsia="Calibri" w:hAnsi="Times New Roman" w:cs="Times New Roman"/>
          <w:sz w:val="24"/>
          <w:szCs w:val="24"/>
        </w:rPr>
        <w:t>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Скоростное наставничество</w:t>
      </w: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</w:t>
      </w:r>
    </w:p>
    <w:p w:rsidR="006977EA" w:rsidRPr="006977EA" w:rsidRDefault="006977EA" w:rsidP="006977E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Традиционная форма наставничества</w:t>
      </w:r>
      <w:r w:rsidRPr="006977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(«один-на-один»)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Виды наставничества используются как в одном виде, так и в комплексе в зависимости от запланированных эффектов.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trike/>
          <w:sz w:val="24"/>
          <w:szCs w:val="24"/>
        </w:rPr>
      </w:pPr>
      <w:r w:rsidRPr="006977EA">
        <w:rPr>
          <w:rFonts w:ascii="Times New Roman" w:eastAsia="Calibri" w:hAnsi="Times New Roman" w:cs="Times New Roman"/>
          <w:b/>
          <w:sz w:val="24"/>
          <w:szCs w:val="24"/>
        </w:rPr>
        <w:t>3. Организация системы (целевой модели) наставничества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3.1. Наставничество организуется на основании приказа руководителя образовательной организации.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3.2. Педагогический работник назначается наставником приказом руководителя образовательной организации.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3.3. Руководитель образовательной организации: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в образовательной организации;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утверждает Дорожную карту (план мероприятий) по реализации Положения о системе (целевой модели) наставничества педагогических работников в образовательной организации;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издает приказ(ы) о закреплении наставнических пар/групп;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 xml:space="preserve">по проблемам наставничества (заключение договоров о сотрудничестве,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 xml:space="preserve">о социальном партнерстве, проведение координационных совещаний, участие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в конференциях, форумах, вебинарах, семинарах по проблемам наставничества и т.п.);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и распространения лучших практик наставничества педагогических работников.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3.4. Куратор реализации программ наставничества: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назначается руководителем образовательной организации;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своевременно (не менее одного раза в год) актуализирует информацию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предлагает руководителю образовательной организации для утверждения состава школьного методического объединения наставников для утверждения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(при необходимости его создания);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разрабатывает Дорожную карту (план мероприятий) по реализации Положения о системе (целевой модели) наставничества педагогических работников в образовательной организации;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 xml:space="preserve">с использованием ресурсов Интернета – официального сайта образовательной организации/страницы, социальных сетей; 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осуществляет координацию деятельности по наставничеству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с ответственными и неформальными представителями региональной системы (целевой модели) наставничества, с сетевыми педагогическими сообществами;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организует повышение уровня профессионального мастерства наставников,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 xml:space="preserve">в том числе на стажировочных площадках и в базовых школах с привлечением наставников из других образовательных организаций; 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курирует процесс разработки и реализации персонализированных программ наставничества;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организует совместно с руководителем образовательной организации мониторинг реализации системы (целевой модели) наставничества педагогических работников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в образовательной организации;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осуществляет мониторинг эффективности и результативности реализации системы (целевой модели)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о реализации системы (целевой модели) наставничества, реализации персонализированных программ наставничества педагогических работников;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lastRenderedPageBreak/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3.5. Методическое объединение наставников/комиссия/совет (при его наличии):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совместно с куратором принимает участие в разработке локальных актов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и групп педагогических работников;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в образовательной организации;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участвует в мониторинге реализации персонализированных программ наставничества педагогических работников;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является открытой площадкой для осуществления консультационных, согласовательных функций и функций медиации;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trike/>
          <w:sz w:val="24"/>
          <w:szCs w:val="24"/>
        </w:rPr>
      </w:pPr>
      <w:r w:rsidRPr="006977EA">
        <w:rPr>
          <w:rFonts w:ascii="Times New Roman" w:eastAsia="Calibri" w:hAnsi="Times New Roman" w:cs="Times New Roman"/>
          <w:b/>
          <w:sz w:val="24"/>
          <w:szCs w:val="24"/>
        </w:rPr>
        <w:t xml:space="preserve">4. Права и обязанности наставника 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4.1. Права наставника: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привлекать для оказания помощи наставляемому других педагогических работников образовательной организации с их согласия;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осуществлять мониторинг деятельности наставляемого в форме личной проверки выполнения заданий.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4.2. Обязанности наставника: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lastRenderedPageBreak/>
        <w:t>- находиться во взаимодействии со всеми структурами образовательной организации, осуществляющими работу с наставляемым (предметные кафедры, психологические службы, школа молодого учителя, методический (педагогический) совет и пр.);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осуществлять включение молодого/начинающего специалиста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 xml:space="preserve">в общественную жизнь коллектива, содействовать расширению общекультурного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и профессионального кругозора, в т.ч. и на личном примере;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создавать условия для созидания и научного поиска, творчества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в педагогическом процессе через привлечение к инновационной деятельности;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рекомендовать участие наставляемого в профессиональных региональных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и федеральных конкурсах, оказывать всестороннюю поддержку и методическое сопровождение.</w:t>
      </w:r>
    </w:p>
    <w:p w:rsidR="006977EA" w:rsidRPr="006977EA" w:rsidRDefault="006977EA" w:rsidP="006977E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77EA" w:rsidRPr="006977EA" w:rsidRDefault="006977EA" w:rsidP="006977E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наставляемого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Права наставляемого: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систематически повышать свой профессиональный уровень;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составлении персонализированной программы наставничества педагогических работников;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обращаться к наставнику за помощью по вопросам, связанным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должностными обязанностями, профессиональной деятельностью;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обращаться к куратору и руководителю образовательной организации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ходатайством о замене наставника.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Обязанности наставляемого: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изучать Федеральный закон от 29 декабря 2012 г. № 273-ФЗ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реализовывать мероприятия плана персонализированной программы наставничества в установленные сроки;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внутреннего трудового распорядка образовательной организации;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образовательной организации;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указания и рекомендации наставника по исполнению должностных, профессиональных обязанностей;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совершенствовать профессиональные навыки, практические приемы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способы качественного исполнения должностных обязанностей;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устранять совместно с наставником допущенные ошибки и выявленные затруднения;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проявлять дисциплинированность, организованность и культуру в работе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учебе;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</w:t>
      </w:r>
      <w:r w:rsidRPr="006977EA">
        <w:rPr>
          <w:rFonts w:ascii="Times New Roman" w:eastAsia="Calibri" w:hAnsi="Times New Roman" w:cs="Times New Roman"/>
          <w:b/>
          <w:sz w:val="24"/>
          <w:szCs w:val="24"/>
        </w:rPr>
        <w:t>. Процесс формирования пар и групп наставников и педагогов, в отношении которых осуществляется наставничество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Формирование наставнических пар (групп) осуществляется по основным критериям: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у наставнической пары (группы) должен сложиться взаимный интерес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и симпатия, позволяющие в будущем эффективно взаимодействовать в рамках программы наставничества.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7EA" w:rsidRPr="006977EA" w:rsidRDefault="006977EA" w:rsidP="006977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Завершение персонализированной программы наставничества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7.1. Завершение персонализированной программы наставничества происходит в случае: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завершения плана мероприятий персонализированной программы наставничества в полном объеме;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 xml:space="preserve">- по инициативе наставника или наставляемого и/или обоюдному решению </w:t>
      </w:r>
      <w:r w:rsidRPr="006977EA">
        <w:rPr>
          <w:rFonts w:ascii="Times New Roman" w:eastAsia="Calibri" w:hAnsi="Times New Roman" w:cs="Times New Roman"/>
          <w:sz w:val="24"/>
          <w:szCs w:val="24"/>
        </w:rPr>
        <w:br/>
        <w:t>(по уважительным обстоятельствам);</w:t>
      </w:r>
    </w:p>
    <w:p w:rsidR="006977EA" w:rsidRPr="006977EA" w:rsidRDefault="006977EA" w:rsidP="00697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6977EA" w:rsidRPr="006977EA" w:rsidRDefault="006977EA" w:rsidP="006977E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</w:t>
      </w:r>
    </w:p>
    <w:p w:rsidR="006977EA" w:rsidRPr="006977EA" w:rsidRDefault="006977EA" w:rsidP="006977E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7EA">
        <w:rPr>
          <w:rFonts w:ascii="Times New Roman" w:eastAsia="Calibri" w:hAnsi="Times New Roman" w:cs="Times New Roman"/>
          <w:sz w:val="24"/>
          <w:szCs w:val="24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6977EA" w:rsidRPr="006977EA" w:rsidRDefault="006977EA" w:rsidP="006977E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размещаются сведения о реализуемых персонализированных программах наставничества педагогических работников, лучшие кейсы по итогам реализации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завершения.</w:t>
      </w: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Заключительные положения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В настоящее Положение могут быть внесены изменения и дополнения </w:t>
      </w:r>
      <w:r w:rsidRPr="0069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:rsidR="006977EA" w:rsidRPr="006977EA" w:rsidRDefault="006977EA" w:rsidP="006977EA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77EA">
        <w:rPr>
          <w:rFonts w:ascii="Times New Roman" w:eastAsia="Calibri" w:hAnsi="Times New Roman" w:cs="Times New Roman"/>
          <w:b/>
          <w:bCs/>
          <w:sz w:val="24"/>
          <w:szCs w:val="24"/>
        </w:rPr>
        <w:t>Дорожная карта (план мероприятий)</w:t>
      </w:r>
    </w:p>
    <w:p w:rsidR="006977EA" w:rsidRPr="006977EA" w:rsidRDefault="006977EA" w:rsidP="006977EA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977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реализации Положения о системе (целевой модели) наставничества педагогических работников в </w:t>
      </w:r>
      <w:r w:rsidRPr="006977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ГБДОУ детский сад № 80 Фрунзенского района Санкт-Петербурга</w:t>
      </w:r>
    </w:p>
    <w:p w:rsidR="006977EA" w:rsidRPr="006977EA" w:rsidRDefault="006977EA" w:rsidP="006977EA">
      <w:pPr>
        <w:widowControl w:val="0"/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570"/>
        <w:gridCol w:w="6520"/>
        <w:gridCol w:w="893"/>
      </w:tblGrid>
      <w:tr w:rsidR="006977EA" w:rsidRPr="006977EA" w:rsidTr="00A135D2">
        <w:trPr>
          <w:trHeight w:val="548"/>
        </w:trPr>
        <w:tc>
          <w:tcPr>
            <w:tcW w:w="557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70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6520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 и примерный план мероприятий</w:t>
            </w: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893" w:type="dxa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77EA" w:rsidRPr="006977EA" w:rsidTr="00A135D2">
        <w:trPr>
          <w:trHeight w:val="3643"/>
        </w:trPr>
        <w:tc>
          <w:tcPr>
            <w:tcW w:w="557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70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условий для реализации системы (целевой модели) наставничества</w:t>
            </w:r>
          </w:p>
        </w:tc>
        <w:tc>
          <w:tcPr>
            <w:tcW w:w="6520" w:type="dxa"/>
            <w:shd w:val="clear" w:color="auto" w:fill="auto"/>
          </w:tcPr>
          <w:p w:rsidR="006977EA" w:rsidRPr="006977EA" w:rsidRDefault="006977EA" w:rsidP="00697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6977EA" w:rsidRPr="006977EA" w:rsidRDefault="006977EA" w:rsidP="00697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sz w:val="24"/>
                <w:szCs w:val="24"/>
              </w:rPr>
              <w:t>– приказ «Об утверждении положения о системе (целевой модели) наставничества педагогических работников в ГБДОУ детский сад № 80» (Приложение 1 - Положение о системе (целевой модели) наставничества педагогических работников в ГБДОУ детский сад № 80, Приложение 2 – Дорожная карта (план мероприятий) по реализации Положения о системе (целевой модели) наставничества педагогических работников в ГБДОУ детский сад № 80),</w:t>
            </w:r>
          </w:p>
          <w:p w:rsidR="006977EA" w:rsidRPr="006977EA" w:rsidRDefault="006977EA" w:rsidP="00697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sz w:val="24"/>
                <w:szCs w:val="24"/>
              </w:rPr>
              <w:t>– приказ (ы) о закреплении наставнических пар/групп,</w:t>
            </w:r>
          </w:p>
          <w:p w:rsidR="006977EA" w:rsidRPr="006977EA" w:rsidRDefault="006977EA" w:rsidP="00697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sz w:val="24"/>
                <w:szCs w:val="24"/>
              </w:rPr>
              <w:t>– подготовка шаблона персонализированной программы наставничества.</w:t>
            </w:r>
          </w:p>
        </w:tc>
        <w:tc>
          <w:tcPr>
            <w:tcW w:w="893" w:type="dxa"/>
          </w:tcPr>
          <w:p w:rsidR="006977EA" w:rsidRPr="006977EA" w:rsidRDefault="006977EA" w:rsidP="00697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sz w:val="24"/>
                <w:szCs w:val="24"/>
              </w:rPr>
              <w:t>20.10.-01.11.2022г.</w:t>
            </w:r>
          </w:p>
        </w:tc>
      </w:tr>
      <w:tr w:rsidR="006977EA" w:rsidRPr="006977EA" w:rsidTr="00A135D2">
        <w:trPr>
          <w:trHeight w:val="837"/>
        </w:trPr>
        <w:tc>
          <w:tcPr>
            <w:tcW w:w="557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70" w:type="dxa"/>
            <w:shd w:val="clear" w:color="auto" w:fill="auto"/>
          </w:tcPr>
          <w:p w:rsidR="006977EA" w:rsidRPr="006977EA" w:rsidRDefault="006977EA" w:rsidP="006977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банка наставляемых</w:t>
            </w:r>
          </w:p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6977EA" w:rsidRPr="006977EA" w:rsidRDefault="006977EA" w:rsidP="00697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информации о профессиональных запросах педагогов.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2) Формирование банка данных наставляемых, обеспечение согласий на сбор и обработку персональных данных. </w:t>
            </w:r>
          </w:p>
        </w:tc>
        <w:tc>
          <w:tcPr>
            <w:tcW w:w="893" w:type="dxa"/>
          </w:tcPr>
          <w:p w:rsidR="006977EA" w:rsidRPr="006977EA" w:rsidRDefault="006977EA" w:rsidP="00697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sz w:val="24"/>
                <w:szCs w:val="24"/>
              </w:rPr>
              <w:t>20.10.-01.11.2022г.</w:t>
            </w:r>
          </w:p>
        </w:tc>
      </w:tr>
      <w:tr w:rsidR="006977EA" w:rsidRPr="006977EA" w:rsidTr="00A135D2">
        <w:trPr>
          <w:trHeight w:val="1966"/>
        </w:trPr>
        <w:tc>
          <w:tcPr>
            <w:tcW w:w="557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70" w:type="dxa"/>
            <w:shd w:val="clear" w:color="auto" w:fill="auto"/>
          </w:tcPr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Формирование 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банка </w:t>
            </w:r>
          </w:p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наставников</w:t>
            </w:r>
          </w:p>
        </w:tc>
        <w:tc>
          <w:tcPr>
            <w:tcW w:w="6520" w:type="dxa"/>
            <w:shd w:val="clear" w:color="auto" w:fill="auto"/>
          </w:tcPr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1) Проведение опроса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2) Формирование банка данных наставников, обеспечение согласий на сбор и обработку персональных данных. </w:t>
            </w:r>
          </w:p>
        </w:tc>
        <w:tc>
          <w:tcPr>
            <w:tcW w:w="893" w:type="dxa"/>
          </w:tcPr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sz w:val="24"/>
                <w:szCs w:val="24"/>
              </w:rPr>
              <w:t>20.10.-01.11.2022г.</w:t>
            </w:r>
          </w:p>
        </w:tc>
      </w:tr>
      <w:tr w:rsidR="006977EA" w:rsidRPr="006977EA" w:rsidTr="00A135D2">
        <w:trPr>
          <w:trHeight w:val="1124"/>
        </w:trPr>
        <w:tc>
          <w:tcPr>
            <w:tcW w:w="557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70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Отбор и обучение</w:t>
            </w:r>
          </w:p>
        </w:tc>
        <w:tc>
          <w:tcPr>
            <w:tcW w:w="6520" w:type="dxa"/>
            <w:shd w:val="clear" w:color="auto" w:fill="auto"/>
          </w:tcPr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1) Анализ банка и выбор подходящих наставников для педагога/группы педагогов.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2) Обучение наставников для работы с наставляемыми: 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подготовка методических материалов для сопровождения наставнической деятельности; 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консультаций, организация обмена опытом среди наставников – «установочные сессии» наставников и др.</w:t>
            </w:r>
          </w:p>
        </w:tc>
        <w:tc>
          <w:tcPr>
            <w:tcW w:w="893" w:type="dxa"/>
          </w:tcPr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20.10.-01.11.2022г.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sz w:val="24"/>
                <w:szCs w:val="24"/>
              </w:rPr>
              <w:t>01.11.-10.11.2022г.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срока реализации</w:t>
            </w:r>
          </w:p>
        </w:tc>
      </w:tr>
      <w:tr w:rsidR="006977EA" w:rsidRPr="006977EA" w:rsidTr="00A135D2">
        <w:trPr>
          <w:trHeight w:val="1676"/>
        </w:trPr>
        <w:tc>
          <w:tcPr>
            <w:tcW w:w="557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570" w:type="dxa"/>
            <w:shd w:val="clear" w:color="auto" w:fill="auto"/>
          </w:tcPr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Организация и 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осуществление работы 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наставнических пар/</w:t>
            </w: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6520" w:type="dxa"/>
            <w:shd w:val="clear" w:color="auto" w:fill="auto"/>
          </w:tcPr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1) Формирование наставнических пар/групп.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2) Разработка персонализированной программы наставничества 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</w:tcPr>
          <w:p w:rsidR="006977EA" w:rsidRPr="006977EA" w:rsidRDefault="00DD7A01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20.10.-01.11.</w:t>
            </w:r>
            <w:r w:rsidR="006977EA" w:rsidRPr="006977EA">
              <w:rPr>
                <w:rFonts w:ascii="Times New Roman" w:eastAsia="Calibri" w:hAnsi="Times New Roman" w:cs="Times New Roman"/>
                <w:sz w:val="24"/>
                <w:szCs w:val="24"/>
              </w:rPr>
              <w:t>2022г.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77EA" w:rsidRPr="006977EA" w:rsidTr="00A135D2">
        <w:trPr>
          <w:trHeight w:val="3079"/>
        </w:trPr>
        <w:tc>
          <w:tcPr>
            <w:tcW w:w="557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70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Завершение персонализированных программ наставничества</w:t>
            </w:r>
          </w:p>
        </w:tc>
        <w:tc>
          <w:tcPr>
            <w:tcW w:w="6520" w:type="dxa"/>
            <w:shd w:val="clear" w:color="auto" w:fill="auto"/>
          </w:tcPr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1) Проведение мониторинга качества реализации персонализированных программ наставничества (анкетирование).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2) Приказ «О проведении итогового мероприятия 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рамках реализации системы (целевой модели) наставничества педагогических работников». 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3) Проведение итогового мероприятия 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893" w:type="dxa"/>
          </w:tcPr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2022г.</w:t>
            </w:r>
          </w:p>
        </w:tc>
      </w:tr>
      <w:tr w:rsidR="006977EA" w:rsidRPr="006977EA" w:rsidTr="00A135D2">
        <w:trPr>
          <w:trHeight w:val="1112"/>
        </w:trPr>
        <w:tc>
          <w:tcPr>
            <w:tcW w:w="557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70" w:type="dxa"/>
            <w:shd w:val="clear" w:color="auto" w:fill="auto"/>
          </w:tcPr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Информационная </w:t>
            </w:r>
          </w:p>
          <w:p w:rsidR="006977EA" w:rsidRPr="006977EA" w:rsidRDefault="006977EA" w:rsidP="0069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поддержка системы (целевой модели) наставничества</w:t>
            </w:r>
          </w:p>
        </w:tc>
        <w:tc>
          <w:tcPr>
            <w:tcW w:w="6520" w:type="dxa"/>
            <w:shd w:val="clear" w:color="auto" w:fill="auto"/>
          </w:tcPr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специального раздела на сайте ГБДОУ детский сад № 80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Освещение мероприятий Дорожной карты</w:t>
            </w:r>
            <w:r w:rsidRPr="006977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всех этапах на сайте ГБДОУ детский сад № 80 в специальном разделе</w:t>
            </w:r>
          </w:p>
        </w:tc>
        <w:tc>
          <w:tcPr>
            <w:tcW w:w="893" w:type="dxa"/>
          </w:tcPr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01.11.2022г.</w:t>
            </w: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977EA" w:rsidRPr="006977EA" w:rsidRDefault="006977EA" w:rsidP="00697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7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срока реализации</w:t>
            </w:r>
          </w:p>
        </w:tc>
      </w:tr>
    </w:tbl>
    <w:p w:rsidR="006977EA" w:rsidRPr="006977EA" w:rsidRDefault="006977EA" w:rsidP="006977EA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977EA" w:rsidRPr="006977EA" w:rsidRDefault="006977EA" w:rsidP="006977EA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Pr="006977EA" w:rsidRDefault="006977EA" w:rsidP="00697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77EA" w:rsidRDefault="006977EA"/>
    <w:p w:rsidR="006977EA" w:rsidRDefault="006977EA"/>
    <w:sectPr w:rsidR="006977EA" w:rsidSect="00B4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23E" w:rsidRDefault="00B5623E" w:rsidP="006977EA">
      <w:pPr>
        <w:spacing w:after="0" w:line="240" w:lineRule="auto"/>
      </w:pPr>
      <w:r>
        <w:separator/>
      </w:r>
    </w:p>
  </w:endnote>
  <w:endnote w:type="continuationSeparator" w:id="0">
    <w:p w:rsidR="00B5623E" w:rsidRDefault="00B5623E" w:rsidP="00697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23E" w:rsidRDefault="00B5623E" w:rsidP="006977EA">
      <w:pPr>
        <w:spacing w:after="0" w:line="240" w:lineRule="auto"/>
      </w:pPr>
      <w:r>
        <w:separator/>
      </w:r>
    </w:p>
  </w:footnote>
  <w:footnote w:type="continuationSeparator" w:id="0">
    <w:p w:rsidR="00B5623E" w:rsidRDefault="00B5623E" w:rsidP="006977EA">
      <w:pPr>
        <w:spacing w:after="0" w:line="240" w:lineRule="auto"/>
      </w:pPr>
      <w:r>
        <w:continuationSeparator/>
      </w:r>
    </w:p>
  </w:footnote>
  <w:footnote w:id="1">
    <w:p w:rsidR="006977EA" w:rsidRPr="00221907" w:rsidRDefault="006977EA" w:rsidP="006977EA">
      <w:pPr>
        <w:pStyle w:val="a3"/>
      </w:pPr>
      <w:r>
        <w:rPr>
          <w:rStyle w:val="a5"/>
        </w:rPr>
        <w:footnoteRef/>
      </w:r>
      <w:r>
        <w:rPr>
          <w:rFonts w:ascii="Times New Roman" w:hAnsi="Times New Roman"/>
        </w:rPr>
        <w:t>Содержание учитывает потребности образовательной организации, наставников и наставляемых, региональный опыт.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47CAE"/>
    <w:multiLevelType w:val="multilevel"/>
    <w:tmpl w:val="834C8A7A"/>
    <w:lvl w:ilvl="0">
      <w:start w:val="1"/>
      <w:numFmt w:val="decimal"/>
      <w:lvlText w:val="%1)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522051D3"/>
    <w:multiLevelType w:val="hybridMultilevel"/>
    <w:tmpl w:val="EF645348"/>
    <w:lvl w:ilvl="0" w:tplc="70EA2FA4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8EF"/>
    <w:rsid w:val="00207F96"/>
    <w:rsid w:val="002A0909"/>
    <w:rsid w:val="002F5DE1"/>
    <w:rsid w:val="00344AEF"/>
    <w:rsid w:val="003B48EF"/>
    <w:rsid w:val="00497903"/>
    <w:rsid w:val="006977EA"/>
    <w:rsid w:val="00946AEC"/>
    <w:rsid w:val="00970BC2"/>
    <w:rsid w:val="00AF23E8"/>
    <w:rsid w:val="00B45511"/>
    <w:rsid w:val="00B5623E"/>
    <w:rsid w:val="00DD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50C3"/>
  <w15:docId w15:val="{78D63D9E-5A73-40F8-B6D4-C875AB56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977E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977EA"/>
    <w:rPr>
      <w:sz w:val="20"/>
      <w:szCs w:val="20"/>
    </w:rPr>
  </w:style>
  <w:style w:type="character" w:styleId="a5">
    <w:name w:val="footnote reference"/>
    <w:uiPriority w:val="99"/>
    <w:unhideWhenUsed/>
    <w:rsid w:val="006977EA"/>
    <w:rPr>
      <w:vertAlign w:val="superscript"/>
    </w:rPr>
  </w:style>
  <w:style w:type="paragraph" w:styleId="a6">
    <w:name w:val="No Spacing"/>
    <w:uiPriority w:val="1"/>
    <w:qFormat/>
    <w:rsid w:val="00344A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3691</Words>
  <Characters>21039</Characters>
  <Application>Microsoft Office Word</Application>
  <DocSecurity>0</DocSecurity>
  <Lines>175</Lines>
  <Paragraphs>49</Paragraphs>
  <ScaleCrop>false</ScaleCrop>
  <Company>School 230</Company>
  <LinksUpToDate>false</LinksUpToDate>
  <CharactersWithSpaces>24681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2022-11-03T07:27:00Z</cp:lastPrinted>
  <dcterms:created xsi:type="dcterms:W3CDTF">2022-11-03T07:29:00Z</dcterms:created>
  <dcterms:modified xsi:type="dcterms:W3CDTF">2022-11-03T11:22:00Z</dcterms:modified>
</cp:coreProperties>
</file>