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shd w:val="clear" w:color="auto" w:fill="ffffff"/>
        <w:rPr>
          <w:rFonts w:ascii="Times New Roman" w:hAnsi="Times New Roman" w:eastAsia="Times New Roman" w:cs="Times New Roman"/>
          <w:b/>
          <w:bCs/>
          <w:color w:val="000000" w:themeColor="text1"/>
          <w:sz w:val="24"/>
          <w:szCs w:val="24"/>
          <w:lang w:eastAsia="ru-RU"/>
        </w:rPr>
        <w:outlineLvl w:val="0"/>
      </w:pPr>
      <w:r>
        <w:rPr>
          <w:rFonts w:ascii="Times New Roman" w:hAnsi="Times New Roman" w:eastAsia="Times New Roman" w:cs="Times New Roman"/>
          <w:b/>
          <w:bCs/>
          <w:color w:val="000000" w:themeColor="text1"/>
          <w:sz w:val="24"/>
          <w:szCs w:val="24"/>
          <w:lang w:eastAsia="ru-RU"/>
        </w:rPr>
        <w:t xml:space="preserve">Консультация для родителей</w:t>
      </w:r>
      <w:r>
        <w:rPr>
          <w:rFonts w:ascii="Times New Roman" w:hAnsi="Times New Roman" w:eastAsia="Times New Roman" w:cs="Times New Roman"/>
          <w:b/>
          <w:bCs/>
          <w:color w:val="000000" w:themeColor="text1"/>
          <w:sz w:val="24"/>
          <w:szCs w:val="24"/>
          <w:lang w:eastAsia="ru-RU"/>
        </w:rPr>
      </w:r>
    </w:p>
    <w:p>
      <w:pPr>
        <w:jc w:val="center"/>
        <w:spacing w:after="0" w:line="240" w:lineRule="auto"/>
        <w:shd w:val="clear" w:color="auto" w:fill="ffffff"/>
        <w:rPr>
          <w:rFonts w:ascii="Times New Roman" w:hAnsi="Times New Roman" w:eastAsia="Times New Roman" w:cs="Times New Roman"/>
          <w:b/>
          <w:bCs/>
          <w:color w:val="000000" w:themeColor="text1"/>
          <w:sz w:val="24"/>
          <w:szCs w:val="24"/>
          <w:lang w:eastAsia="ru-RU"/>
        </w:rPr>
        <w:outlineLvl w:val="0"/>
      </w:pPr>
      <w:r>
        <w:rPr>
          <w:rFonts w:ascii="Times New Roman" w:hAnsi="Times New Roman" w:eastAsia="Times New Roman" w:cs="Times New Roman"/>
          <w:b/>
          <w:bCs/>
          <w:color w:val="000000" w:themeColor="text1"/>
          <w:sz w:val="24"/>
          <w:szCs w:val="24"/>
          <w:lang w:eastAsia="ru-RU"/>
        </w:rPr>
        <w:t xml:space="preserve">«</w:t>
      </w:r>
      <w:r>
        <w:rPr>
          <w:rFonts w:ascii="Times New Roman" w:hAnsi="Times New Roman" w:eastAsia="Times New Roman" w:cs="Times New Roman"/>
          <w:b/>
          <w:bCs/>
          <w:color w:val="000000" w:themeColor="text1"/>
          <w:sz w:val="24"/>
          <w:szCs w:val="24"/>
          <w:lang w:eastAsia="ru-RU"/>
        </w:rPr>
        <w:t xml:space="preserve">Правильное питание - залог здоровья дошкольников</w:t>
      </w:r>
      <w:r>
        <w:rPr>
          <w:rFonts w:ascii="Times New Roman" w:hAnsi="Times New Roman" w:eastAsia="Times New Roman" w:cs="Times New Roman"/>
          <w:b/>
          <w:bCs/>
          <w:color w:val="000000" w:themeColor="text1"/>
          <w:sz w:val="24"/>
          <w:szCs w:val="24"/>
          <w:lang w:eastAsia="ru-RU"/>
        </w:rPr>
        <w:t xml:space="preserve">»</w:t>
      </w:r>
      <w:r>
        <w:rPr>
          <w:rFonts w:ascii="Times New Roman" w:hAnsi="Times New Roman" w:eastAsia="Times New Roman" w:cs="Times New Roman"/>
          <w:b/>
          <w:bCs/>
          <w:color w:val="000000" w:themeColor="text1"/>
          <w:sz w:val="24"/>
          <w:szCs w:val="24"/>
          <w:lang w:eastAsia="ru-RU"/>
        </w:rPr>
      </w:r>
    </w:p>
    <w:p>
      <w:pPr>
        <w:jc w:val="center"/>
        <w:spacing w:after="0" w:line="240" w:lineRule="auto"/>
        <w:shd w:val="clear" w:color="auto" w:fill="ffffff"/>
        <w:rPr>
          <w:rFonts w:ascii="Times New Roman" w:hAnsi="Times New Roman" w:eastAsia="Times New Roman" w:cs="Times New Roman"/>
          <w:b/>
          <w:bCs/>
          <w:color w:val="000000" w:themeColor="text1"/>
          <w:sz w:val="24"/>
          <w:szCs w:val="24"/>
          <w:lang w:eastAsia="ru-RU"/>
        </w:rPr>
        <w:outlineLvl w:val="0"/>
      </w:pPr>
      <w:r>
        <w:rPr>
          <w:rFonts w:ascii="Times New Roman" w:hAnsi="Times New Roman" w:eastAsia="Times New Roman" w:cs="Times New Roman"/>
          <w:b/>
          <w:bCs/>
          <w:color w:val="000000" w:themeColor="text1"/>
          <w:sz w:val="24"/>
          <w:szCs w:val="24"/>
          <w:lang w:eastAsia="ru-RU"/>
        </w:rPr>
      </w:r>
      <w:r>
        <w:rPr>
          <w:rFonts w:ascii="Times New Roman" w:hAnsi="Times New Roman" w:eastAsia="Times New Roman" w:cs="Times New Roman"/>
          <w:b/>
          <w:bCs/>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Среди множества разнообразных факторов, постоянно действующих на развитие д</w:t>
      </w:r>
      <w:r>
        <w:rPr>
          <w:rFonts w:ascii="Times New Roman" w:hAnsi="Times New Roman" w:eastAsia="Times New Roman" w:cs="Times New Roman"/>
          <w:color w:val="000000" w:themeColor="text1"/>
          <w:sz w:val="24"/>
          <w:szCs w:val="24"/>
          <w:lang w:eastAsia="ru-RU"/>
        </w:rPr>
        <w:t xml:space="preserve">етского организма и его здоровье, важнейшая роль принадлежит питанию. Характер питания в раннем детстве накладывает отпечаток и влияет на дальнейшее развитие ребенка и его состояние здоровья не только в детско-подростковом возрасте, но и во взрослой жизни.</w:t>
      </w:r>
      <w:r>
        <w:rPr>
          <w:rFonts w:ascii="Times New Roman" w:hAnsi="Times New Roman" w:eastAsia="Times New Roman" w:cs="Times New Roman"/>
          <w:color w:val="000000" w:themeColor="text1"/>
          <w:sz w:val="24"/>
          <w:szCs w:val="24"/>
          <w:lang w:eastAsia="ru-RU"/>
        </w:rPr>
        <w:t xml:space="preserve"> </w:t>
      </w:r>
      <w:r>
        <w:rPr>
          <w:rFonts w:ascii="Times New Roman" w:hAnsi="Times New Roman" w:eastAsia="Times New Roman" w:cs="Times New Roman"/>
          <w:color w:val="000000" w:themeColor="text1"/>
          <w:sz w:val="24"/>
          <w:szCs w:val="24"/>
          <w:lang w:eastAsia="ru-RU"/>
        </w:rPr>
        <w:t xml:space="preserve">Что понимается под правильным питанием и каким оно должно быть для ребенка дошкольного возраста?</w:t>
      </w:r>
      <w:r>
        <w:rPr>
          <w:rFonts w:ascii="Times New Roman" w:hAnsi="Times New Roman" w:eastAsia="Times New Roman" w:cs="Times New Roman"/>
          <w:color w:val="000000" w:themeColor="text1"/>
          <w:sz w:val="24"/>
          <w:szCs w:val="24"/>
          <w:lang w:eastAsia="ru-RU"/>
        </w:rPr>
        <w:t xml:space="preserve"> </w:t>
      </w:r>
      <w:r>
        <w:rPr>
          <w:rFonts w:ascii="Times New Roman" w:hAnsi="Times New Roman" w:eastAsia="Times New Roman" w:cs="Times New Roman"/>
          <w:color w:val="000000" w:themeColor="text1"/>
          <w:sz w:val="24"/>
          <w:szCs w:val="24"/>
          <w:lang w:eastAsia="ru-RU"/>
        </w:rPr>
        <w:t xml:space="preserve">Правильное, или рациональное питание – это такое питание, которое обеспечивает укрепление и улучшение здоровья, физических и духовных сил человека, предупреждение и лечение заболеваний. Одним словом, правильное питание – это здоровое питание</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i/>
          <w:color w:val="000000" w:themeColor="text1"/>
          <w:sz w:val="24"/>
          <w:szCs w:val="24"/>
          <w:lang w:eastAsia="ru-RU"/>
        </w:rPr>
        <w:t xml:space="preserve">Питание ребенка дошкольного возраста должно быть:</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Во-первых, полноценным, содержащим в необходимых количествах белки, жиры, углеводы, минеральные вещества, витамины, воду.</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Во-вторых, разнообразным, состоять из продуктов растительного и животного происхождения. Чем разнообразнее набор продуктов, входящих в меню, тем полноценнее удовлетворяется потребность в пище.</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В-третьих, доброкачественным - не содержать вредных примесей и болезнетворных микробов. Пища должна быть не только вкусной, но и безопасной.</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В-четвертых, достаточным по объему и калорийности, вызывать чувство сытости. Получаемое дошкольником питание должно не только покрывать расходуемую им энергию, но и обеспечивать материал, необходимый для роста и развития организма.</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i/>
          <w:color w:val="000000" w:themeColor="text1"/>
          <w:sz w:val="24"/>
          <w:szCs w:val="24"/>
          <w:lang w:eastAsia="ru-RU"/>
        </w:rPr>
      </w:pPr>
      <w:r>
        <w:rPr>
          <w:rFonts w:ascii="Times New Roman" w:hAnsi="Times New Roman" w:eastAsia="Times New Roman" w:cs="Times New Roman"/>
          <w:i/>
          <w:color w:val="000000" w:themeColor="text1"/>
          <w:sz w:val="24"/>
          <w:szCs w:val="24"/>
          <w:lang w:eastAsia="ru-RU"/>
        </w:rPr>
        <w:t xml:space="preserve">Характеристика основных компонентов пищи</w:t>
      </w:r>
      <w:r>
        <w:rPr>
          <w:rFonts w:ascii="Times New Roman" w:hAnsi="Times New Roman" w:eastAsia="Times New Roman" w:cs="Times New Roman"/>
          <w:i/>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Белки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w:t>
      </w:r>
      <w:r>
        <w:rPr>
          <w:rFonts w:ascii="Times New Roman" w:hAnsi="Times New Roman" w:eastAsia="Times New Roman" w:cs="Times New Roman"/>
          <w:color w:val="000000" w:themeColor="text1"/>
          <w:sz w:val="24"/>
          <w:szCs w:val="24"/>
          <w:lang w:eastAsia="ru-RU"/>
        </w:rPr>
        <w:t xml:space="preserve"> </w:t>
      </w:r>
      <w:r>
        <w:rPr>
          <w:rFonts w:ascii="Times New Roman" w:hAnsi="Times New Roman" w:eastAsia="Times New Roman" w:cs="Times New Roman"/>
          <w:color w:val="000000" w:themeColor="text1"/>
          <w:sz w:val="24"/>
          <w:szCs w:val="24"/>
          <w:lang w:eastAsia="ru-RU"/>
        </w:rPr>
        <w:t xml:space="preserve">Источниками белка являются мясо, рыба, молоко и молочные продукты, яйца (животные белки), а также хлеб, крупы, бобовые и овощи (ра</w:t>
      </w:r>
      <w:r>
        <w:rPr>
          <w:rFonts w:ascii="Times New Roman" w:hAnsi="Times New Roman" w:eastAsia="Times New Roman" w:cs="Times New Roman"/>
          <w:color w:val="000000" w:themeColor="text1"/>
          <w:sz w:val="24"/>
          <w:szCs w:val="24"/>
          <w:lang w:eastAsia="ru-RU"/>
        </w:rPr>
        <w:t xml:space="preserve">стительные белки). Недостаток в рационе ребенка белков не только замедляет нормальный рост и развитие, но и влияет на функцию головного мозга и работу иммунной системы организма. Поэтому белки должны постоянно включаться в рацион дошкольников и школьников.</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Жиры – это источник энергии, принимают участие в обмене веществ, способствуют выработке иммунитета. Источники жиров - масло сливочное и растительное, сливки, молоко, молочные продукты (сметана, творог, сыр), а также мясо, рыба и др.</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Углеводы – основной источник энергии, способствует усвоению в организме белков и жиров. Содержатся в свекловичном, тростниковом сахаре, меде, ягодах, фруктах. Они </w:t>
      </w:r>
      <w:r>
        <w:rPr>
          <w:rFonts w:ascii="Times New Roman" w:hAnsi="Times New Roman" w:eastAsia="Times New Roman" w:cs="Times New Roman"/>
          <w:color w:val="000000" w:themeColor="text1"/>
          <w:sz w:val="24"/>
          <w:szCs w:val="24"/>
          <w:lang w:eastAsia="ru-RU"/>
        </w:rPr>
        <w:t xml:space="preserve">быстро усваиваются в организме и обеспечивают поддержание сахара в крови. Сложные углеводы содержатся в муке, картофеле, овощах в виде крахмала.</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i/>
          <w:color w:val="000000" w:themeColor="text1"/>
          <w:sz w:val="24"/>
          <w:szCs w:val="24"/>
          <w:lang w:eastAsia="ru-RU"/>
        </w:rPr>
      </w:pPr>
      <w:r>
        <w:rPr>
          <w:rFonts w:ascii="Times New Roman" w:hAnsi="Times New Roman" w:eastAsia="Times New Roman" w:cs="Times New Roman"/>
          <w:i/>
          <w:color w:val="000000" w:themeColor="text1"/>
          <w:sz w:val="24"/>
          <w:szCs w:val="24"/>
          <w:lang w:eastAsia="ru-RU"/>
        </w:rPr>
        <w:t xml:space="preserve">Избыточное же количество углеводов ведет к нарушению обмена веществ.</w:t>
      </w:r>
      <w:r>
        <w:rPr>
          <w:rFonts w:ascii="Times New Roman" w:hAnsi="Times New Roman" w:eastAsia="Times New Roman" w:cs="Times New Roman"/>
          <w:i/>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Большое значение в рационе питания имеет вода, так как без нее не могут происходить жизненные процессы. В сутки для ребенка необходимо около полутора литров воды.</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Минеральные соли и микроэлементы являются строительным материалом для органов, тканей, клеток и их компонентов. Обеспечить их поступление в организм особенно важно в период активного роста и развития ребенка.</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Минеральные вещества делят на две группы в зависимости от содержания в организме: макроэлементы, или минеральные соли (натрий, калий, кальций, фосфор, магний, хлориды, сульфаты и др.) и микроэлементы (железо, медь, цинк, х</w:t>
      </w:r>
      <w:r>
        <w:rPr>
          <w:rFonts w:ascii="Times New Roman" w:hAnsi="Times New Roman" w:eastAsia="Times New Roman" w:cs="Times New Roman"/>
          <w:color w:val="000000" w:themeColor="text1"/>
          <w:sz w:val="24"/>
          <w:szCs w:val="24"/>
          <w:lang w:eastAsia="ru-RU"/>
        </w:rPr>
        <w:t xml:space="preserve">ром, марганец, йод, фтор, селен и др.). Содержание макроэлементов в организме может составлять до 1 кг. Микроэлементы не превышают десятков или сотен миллиграммов. Наибольшее количество микроэлементов и минеральных веществ содержится в следующих продуктах:</w:t>
      </w:r>
      <w:r>
        <w:rPr>
          <w:rFonts w:ascii="Times New Roman" w:hAnsi="Times New Roman" w:eastAsia="Times New Roman" w:cs="Times New Roman"/>
          <w:color w:val="000000" w:themeColor="text1"/>
          <w:sz w:val="24"/>
          <w:szCs w:val="24"/>
          <w:lang w:eastAsia="ru-RU"/>
        </w:rPr>
      </w:r>
    </w:p>
    <w:p>
      <w:pPr>
        <w:numPr>
          <w:ilvl w:val="0"/>
          <w:numId w:val="3"/>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кальций и фосфор - в молоке и кисломолочных продуктах, рыбе, яйцах, бобовых;</w:t>
      </w:r>
      <w:r>
        <w:rPr>
          <w:rFonts w:ascii="Times New Roman" w:hAnsi="Times New Roman" w:eastAsia="Times New Roman" w:cs="Times New Roman"/>
          <w:color w:val="000000" w:themeColor="text1"/>
          <w:sz w:val="24"/>
          <w:szCs w:val="24"/>
          <w:lang w:eastAsia="ru-RU"/>
        </w:rPr>
      </w:r>
    </w:p>
    <w:p>
      <w:pPr>
        <w:numPr>
          <w:ilvl w:val="0"/>
          <w:numId w:val="3"/>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магний - в различных злаковых (хлеб, крупы, бобовые);</w:t>
      </w:r>
      <w:r>
        <w:rPr>
          <w:rFonts w:ascii="Times New Roman" w:hAnsi="Times New Roman" w:eastAsia="Times New Roman" w:cs="Times New Roman"/>
          <w:color w:val="000000" w:themeColor="text1"/>
          <w:sz w:val="24"/>
          <w:szCs w:val="24"/>
          <w:lang w:eastAsia="ru-RU"/>
        </w:rPr>
      </w:r>
    </w:p>
    <w:p>
      <w:pPr>
        <w:numPr>
          <w:ilvl w:val="0"/>
          <w:numId w:val="3"/>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железо – в печени (свиная и говяжья), овсяной крупе, персиках, яичном желтке, рыбе, яблоках, зелени, изюме.</w:t>
      </w:r>
      <w:r>
        <w:rPr>
          <w:rFonts w:ascii="Times New Roman" w:hAnsi="Times New Roman" w:eastAsia="Times New Roman" w:cs="Times New Roman"/>
          <w:color w:val="000000" w:themeColor="text1"/>
          <w:sz w:val="24"/>
          <w:szCs w:val="24"/>
          <w:lang w:eastAsia="ru-RU"/>
        </w:rPr>
      </w:r>
    </w:p>
    <w:p>
      <w:pPr>
        <w:ind w:firstLine="360"/>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Витамины - в суточном рац</w:t>
      </w:r>
      <w:r>
        <w:rPr>
          <w:rFonts w:ascii="Times New Roman" w:hAnsi="Times New Roman" w:eastAsia="Times New Roman" w:cs="Times New Roman"/>
          <w:color w:val="000000" w:themeColor="text1"/>
          <w:sz w:val="24"/>
          <w:szCs w:val="24"/>
          <w:lang w:eastAsia="ru-RU"/>
        </w:rPr>
        <w:t xml:space="preserve">ионе должно быть достаточное количество всех витаминов. 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w:t>
      </w:r>
      <w:r>
        <w:rPr>
          <w:rFonts w:ascii="Times New Roman" w:hAnsi="Times New Roman" w:eastAsia="Times New Roman" w:cs="Times New Roman"/>
          <w:color w:val="000000" w:themeColor="text1"/>
          <w:sz w:val="24"/>
          <w:szCs w:val="24"/>
          <w:lang w:eastAsia="ru-RU"/>
        </w:rPr>
        <w:t xml:space="preserve">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r>
        <w:rPr>
          <w:rFonts w:ascii="Times New Roman" w:hAnsi="Times New Roman" w:eastAsia="Times New Roman" w:cs="Times New Roman"/>
          <w:color w:val="000000" w:themeColor="text1"/>
          <w:sz w:val="24"/>
          <w:szCs w:val="24"/>
          <w:lang w:eastAsia="ru-RU"/>
        </w:rPr>
      </w:r>
    </w:p>
    <w:p>
      <w:pPr>
        <w:jc w:val="both"/>
        <w:spacing w:after="0" w:line="360" w:lineRule="auto"/>
        <w:shd w:val="clear" w:color="auto" w:fill="ffffff"/>
        <w:rPr>
          <w:rFonts w:ascii="Times New Roman" w:hAnsi="Times New Roman" w:eastAsia="Times New Roman" w:cs="Times New Roman"/>
          <w:i/>
          <w:color w:val="000000" w:themeColor="text1"/>
          <w:sz w:val="24"/>
          <w:szCs w:val="24"/>
          <w:lang w:eastAsia="ru-RU"/>
        </w:rPr>
      </w:pPr>
      <w:r>
        <w:rPr>
          <w:rFonts w:ascii="Times New Roman" w:hAnsi="Times New Roman" w:eastAsia="Times New Roman" w:cs="Times New Roman"/>
          <w:i/>
          <w:color w:val="000000" w:themeColor="text1"/>
          <w:sz w:val="24"/>
          <w:szCs w:val="24"/>
          <w:lang w:eastAsia="ru-RU"/>
        </w:rPr>
        <w:t xml:space="preserve">Организация питания, рацион, режим и примерное меню</w:t>
      </w:r>
      <w:r>
        <w:rPr>
          <w:rFonts w:ascii="Times New Roman" w:hAnsi="Times New Roman" w:eastAsia="Times New Roman" w:cs="Times New Roman"/>
          <w:i/>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 соответствии с принципами организации питания детей дошкольного возраста, рацион должен включать все основные группы продуктов.</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Из мяса предпочтительнее использовать нежирную говядину или телятину, курицу или индейку. Менее полезны колбасы, сосиски и сардельки. Субпродукты служат источником белка, железа, ряда витаминов и могут использоваться в питании детей.</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Рекомендуемые сорта рыбы: треска, минтай, хек, судак и другие нежирные сорта. Соленые рыбные деликатесы и консервы рекомендуется включать в рацион лишь изредка.</w:t>
      </w:r>
      <w:r>
        <w:rPr>
          <w:rFonts w:ascii="Times New Roman" w:hAnsi="Times New Roman" w:eastAsia="Times New Roman" w:cs="Times New Roman"/>
          <w:color w:val="000000" w:themeColor="text1"/>
          <w:sz w:val="24"/>
          <w:szCs w:val="24"/>
          <w:lang w:eastAsia="ru-RU"/>
        </w:rPr>
      </w:r>
    </w:p>
    <w:p>
      <w:p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Молоко и молочные продукты занимают особое место в детском питании. Это богатый источник легкоусвояемого белка, кальция, фосфора и витамина В2.</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Фрукты, </w:t>
      </w:r>
      <w:r>
        <w:rPr>
          <w:rFonts w:ascii="Times New Roman" w:hAnsi="Times New Roman" w:eastAsia="Times New Roman" w:cs="Times New Roman"/>
          <w:color w:val="000000" w:themeColor="text1"/>
          <w:sz w:val="24"/>
          <w:szCs w:val="24"/>
          <w:lang w:eastAsia="ru-RU"/>
        </w:rPr>
        <w:t xml:space="preserve">овощи, плодоовощные соки содержат углеводы (сахара), некоторые витамины, микроэлементы, а также такие полезные вещества, как пектин, клетчатка, пищевые волокна и другие. Эти продукты улучшают работу органов пищеварения, предотвращают возникновение запоров.</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Необходимы хлеб, макароны, крупы, растительные и животные жиры, особенно гречневая и овсяная крупы. Растительное масло как приправа к салатам позволяет усваиваться многим полезным веществам, содержащимся в овощах.</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Всего в день</w:t>
      </w:r>
      <w:r>
        <w:rPr>
          <w:rFonts w:ascii="Times New Roman" w:hAnsi="Times New Roman" w:eastAsia="Times New Roman" w:cs="Times New Roman"/>
          <w:color w:val="000000" w:themeColor="text1"/>
          <w:sz w:val="24"/>
          <w:szCs w:val="24"/>
          <w:lang w:eastAsia="ru-RU"/>
        </w:rPr>
        <w:t xml:space="preserve"> ребенок 4-6 лет должен получать: белков и жиров около 70 г, углеводов около 280 г, кальция 900 мг, фосфора 1350 мг, магния 200 мг, железа 12 мг, цинка 10 мг, йода 0,08 мг, витамина «С» 50 мг. Интервалы между приемами пищи должны быть не более 3,5-4 часов.</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Важным условием является с</w:t>
      </w:r>
      <w:r>
        <w:rPr>
          <w:rFonts w:ascii="Times New Roman" w:hAnsi="Times New Roman" w:eastAsia="Times New Roman" w:cs="Times New Roman"/>
          <w:color w:val="000000" w:themeColor="text1"/>
          <w:sz w:val="24"/>
          <w:szCs w:val="24"/>
          <w:lang w:eastAsia="ru-RU"/>
        </w:rPr>
        <w:t xml:space="preserve">трогий режим питания, который предусматривает не менее 4 приемов пищи. Причем 3 из них должны обязательно включать горячее блюдо. При этом на долю завтрака приходится приблизительно 25% суточной калорийности, на долю обеда 40%, полдника - 15%, ужина - 20%.</w:t>
      </w:r>
      <w:r>
        <w:rPr>
          <w:rFonts w:ascii="Times New Roman" w:hAnsi="Times New Roman" w:eastAsia="Times New Roman" w:cs="Times New Roman"/>
          <w:color w:val="000000" w:themeColor="text1"/>
          <w:sz w:val="24"/>
          <w:szCs w:val="24"/>
          <w:lang w:eastAsia="ru-RU"/>
        </w:rPr>
      </w:r>
    </w:p>
    <w:tbl>
      <w:tblPr>
        <w:tblStyle w:val="629"/>
        <w:tblW w:w="9206" w:type="dxa"/>
        <w:tblLook w:val="04A0" w:firstRow="1" w:lastRow="0" w:firstColumn="1" w:lastColumn="0" w:noHBand="0" w:noVBand="1"/>
      </w:tblPr>
      <w:tblGrid>
        <w:gridCol w:w="1209"/>
        <w:gridCol w:w="7997"/>
      </w:tblGrid>
      <w:tr>
        <w:tblPrEx/>
        <w:trPr/>
        <w:tc>
          <w:tcPr>
            <w:tcW w:w="0" w:type="auto"/>
            <w:textDirection w:val="lrTb"/>
            <w:noWrap w:val="false"/>
          </w:tcPr>
          <w:p>
            <w:pPr>
              <w:jc w:val="both"/>
              <w:spacing w:line="360" w:lineRule="auto"/>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Завтрак</w:t>
            </w:r>
            <w:r>
              <w:rPr>
                <w:rFonts w:ascii="Times New Roman" w:hAnsi="Times New Roman" w:eastAsia="Times New Roman" w:cs="Times New Roman"/>
                <w:color w:val="000000" w:themeColor="text1"/>
                <w:sz w:val="24"/>
                <w:szCs w:val="24"/>
                <w:lang w:eastAsia="ru-RU"/>
              </w:rPr>
            </w:r>
          </w:p>
        </w:tc>
        <w:tc>
          <w:tcPr>
            <w:tcW w:w="7997" w:type="dxa"/>
            <w:textDirection w:val="lrTb"/>
            <w:noWrap w:val="false"/>
          </w:tcPr>
          <w:p>
            <w:pPr>
              <w:jc w:val="both"/>
              <w:spacing w:line="360" w:lineRule="auto"/>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ребенку необходимо давать каши, яичные или творожные блюда, мясо, рыбу, чай или кофейный напиток с молоком, хлеб с маслом, сыром.</w:t>
            </w:r>
            <w:r>
              <w:rPr>
                <w:rFonts w:ascii="Times New Roman" w:hAnsi="Times New Roman" w:eastAsia="Times New Roman" w:cs="Times New Roman"/>
                <w:color w:val="000000" w:themeColor="text1"/>
                <w:sz w:val="24"/>
                <w:szCs w:val="24"/>
                <w:lang w:eastAsia="ru-RU"/>
              </w:rPr>
            </w:r>
          </w:p>
        </w:tc>
      </w:tr>
      <w:tr>
        <w:tblPrEx/>
        <w:trPr/>
        <w:tc>
          <w:tcPr>
            <w:tcW w:w="0" w:type="auto"/>
            <w:textDirection w:val="lrTb"/>
            <w:noWrap w:val="false"/>
          </w:tcPr>
          <w:p>
            <w:pPr>
              <w:jc w:val="both"/>
              <w:spacing w:line="360" w:lineRule="auto"/>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Обед</w:t>
            </w:r>
            <w:r>
              <w:rPr>
                <w:rFonts w:ascii="Times New Roman" w:hAnsi="Times New Roman" w:eastAsia="Times New Roman" w:cs="Times New Roman"/>
                <w:color w:val="000000" w:themeColor="text1"/>
                <w:sz w:val="24"/>
                <w:szCs w:val="24"/>
                <w:lang w:eastAsia="ru-RU"/>
              </w:rPr>
            </w:r>
          </w:p>
        </w:tc>
        <w:tc>
          <w:tcPr>
            <w:tcW w:w="7997" w:type="dxa"/>
            <w:textDirection w:val="lrTb"/>
            <w:noWrap w:val="false"/>
          </w:tcPr>
          <w:p>
            <w:pPr>
              <w:jc w:val="both"/>
              <w:spacing w:line="360" w:lineRule="auto"/>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должен содержать овощной салат, мясной, куриный или рыбный бульон с овощами, крупами, второе блюдо из мяса, птицы или рыбы с гарниром и десерт в виде киселя, компота, напитка, свежих фруктов или ягод, фруктового пюре.</w:t>
            </w:r>
            <w:r>
              <w:rPr>
                <w:rFonts w:ascii="Times New Roman" w:hAnsi="Times New Roman" w:eastAsia="Times New Roman" w:cs="Times New Roman"/>
                <w:color w:val="000000" w:themeColor="text1"/>
                <w:sz w:val="24"/>
                <w:szCs w:val="24"/>
                <w:lang w:eastAsia="ru-RU"/>
              </w:rPr>
            </w:r>
          </w:p>
        </w:tc>
      </w:tr>
      <w:tr>
        <w:tblPrEx/>
        <w:trPr/>
        <w:tc>
          <w:tcPr>
            <w:tcW w:w="0" w:type="auto"/>
            <w:textDirection w:val="lrTb"/>
            <w:noWrap w:val="false"/>
          </w:tcPr>
          <w:p>
            <w:pPr>
              <w:jc w:val="both"/>
              <w:spacing w:line="360" w:lineRule="auto"/>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Полдник</w:t>
            </w:r>
            <w:r>
              <w:rPr>
                <w:rFonts w:ascii="Times New Roman" w:hAnsi="Times New Roman" w:eastAsia="Times New Roman" w:cs="Times New Roman"/>
                <w:color w:val="000000" w:themeColor="text1"/>
                <w:sz w:val="24"/>
                <w:szCs w:val="24"/>
                <w:lang w:eastAsia="ru-RU"/>
              </w:rPr>
            </w:r>
          </w:p>
        </w:tc>
        <w:tc>
          <w:tcPr>
            <w:tcW w:w="7997" w:type="dxa"/>
            <w:textDirection w:val="lrTb"/>
            <w:noWrap w:val="false"/>
          </w:tcPr>
          <w:p>
            <w:pPr>
              <w:jc w:val="both"/>
              <w:spacing w:line="360" w:lineRule="auto"/>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ребенок должен выпивать стакан молока, кефира или простокваши, съедать печенье, ватрушку или булочку, фрукты.</w:t>
            </w:r>
            <w:r>
              <w:rPr>
                <w:rFonts w:ascii="Times New Roman" w:hAnsi="Times New Roman" w:eastAsia="Times New Roman" w:cs="Times New Roman"/>
                <w:color w:val="000000" w:themeColor="text1"/>
                <w:sz w:val="24"/>
                <w:szCs w:val="24"/>
                <w:lang w:eastAsia="ru-RU"/>
              </w:rPr>
            </w:r>
          </w:p>
        </w:tc>
      </w:tr>
      <w:tr>
        <w:tblPrEx/>
        <w:trPr/>
        <w:tc>
          <w:tcPr>
            <w:tcW w:w="0" w:type="auto"/>
            <w:textDirection w:val="lrTb"/>
            <w:noWrap w:val="false"/>
          </w:tcPr>
          <w:p>
            <w:pPr>
              <w:jc w:val="both"/>
              <w:spacing w:line="360" w:lineRule="auto"/>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Ужин</w:t>
            </w:r>
            <w:r>
              <w:rPr>
                <w:rFonts w:ascii="Times New Roman" w:hAnsi="Times New Roman" w:eastAsia="Times New Roman" w:cs="Times New Roman"/>
                <w:color w:val="000000" w:themeColor="text1"/>
                <w:sz w:val="24"/>
                <w:szCs w:val="24"/>
                <w:lang w:eastAsia="ru-RU"/>
              </w:rPr>
            </w:r>
          </w:p>
        </w:tc>
        <w:tc>
          <w:tcPr>
            <w:tcW w:w="7997" w:type="dxa"/>
            <w:textDirection w:val="lrTb"/>
            <w:noWrap w:val="false"/>
          </w:tcPr>
          <w:p>
            <w:pPr>
              <w:jc w:val="both"/>
              <w:spacing w:line="360" w:lineRule="auto"/>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лучше давать овощные или крупяные блюда в зависимости от завтрака; мясные и рыбные блюда, особенно в жареном виде, давать не следует.</w:t>
            </w:r>
            <w:r>
              <w:rPr>
                <w:rFonts w:ascii="Times New Roman" w:hAnsi="Times New Roman" w:eastAsia="Times New Roman" w:cs="Times New Roman"/>
                <w:color w:val="000000" w:themeColor="text1"/>
                <w:sz w:val="24"/>
                <w:szCs w:val="24"/>
                <w:lang w:eastAsia="ru-RU"/>
              </w:rPr>
            </w:r>
          </w:p>
        </w:tc>
      </w:tr>
    </w:tbl>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В то же вре</w:t>
      </w:r>
      <w:r>
        <w:rPr>
          <w:rFonts w:ascii="Times New Roman" w:hAnsi="Times New Roman" w:eastAsia="Times New Roman" w:cs="Times New Roman"/>
          <w:color w:val="000000" w:themeColor="text1"/>
          <w:sz w:val="24"/>
          <w:szCs w:val="24"/>
          <w:lang w:eastAsia="ru-RU"/>
        </w:rPr>
        <w:t xml:space="preserve">мя некоторые продукты крайне нежелательны в рационе дошкольника. Не рекомендуются: копченые колбасы, консервы, жирные сорта мяса, некоторые специи: перец, горчица и другие острые приправы. Для улучшения вкусовых качеств лучше положить в пищу петрушку, укро</w:t>
      </w:r>
      <w:r>
        <w:rPr>
          <w:rFonts w:ascii="Times New Roman" w:hAnsi="Times New Roman" w:eastAsia="Times New Roman" w:cs="Times New Roman"/>
          <w:color w:val="000000" w:themeColor="text1"/>
          <w:sz w:val="24"/>
          <w:szCs w:val="24"/>
          <w:lang w:eastAsia="ru-RU"/>
        </w:rPr>
        <w:t xml:space="preserve">п, сельдерей, зеленый или репчатый лук, чеснок. Последние, кроме того, обладают и способностью сдерживать рост болезнетворных микробов. Вкус пищи можно значительно улучшить, если использовать некоторые кислые соки (лимонный, клюквенный), а также сухофрукты</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Из напитков пр</w:t>
      </w:r>
      <w:r>
        <w:rPr>
          <w:rFonts w:ascii="Times New Roman" w:hAnsi="Times New Roman" w:eastAsia="Times New Roman" w:cs="Times New Roman"/>
          <w:color w:val="000000" w:themeColor="text1"/>
          <w:sz w:val="24"/>
          <w:szCs w:val="24"/>
          <w:lang w:eastAsia="ru-RU"/>
        </w:rPr>
        <w:t xml:space="preserve">едпочтительнее употреблять чай некрепкий с молоком, кофейный напиток с молоком, соки, отвар шиповника. Необходимо исключить любые газированные напитки из рациона дошкольников. В качестве сладостей рекомендуется пастила, зефир, мармелад, мед, джем, варенье.</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Результаты оценки качества питания детей дошкольного возраста и блиц-опросы родителей показывают</w:t>
      </w:r>
      <w:r>
        <w:rPr>
          <w:rFonts w:ascii="Times New Roman" w:hAnsi="Times New Roman" w:eastAsia="Times New Roman" w:cs="Times New Roman"/>
          <w:color w:val="000000" w:themeColor="text1"/>
          <w:sz w:val="24"/>
          <w:szCs w:val="24"/>
          <w:lang w:eastAsia="ru-RU"/>
        </w:rPr>
        <w:t xml:space="preserve">, что многие дети недополучают в своем ежедневном рационе йодированную соль, молоко и кисломолочные продукты, рыбу и рыбные продукты, мясо и мясные продукты. Зато ежедневное потребление кондитерских и хлебобулочных изделий составляет 80% от общего рациона.</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Часто дети предпочитают вместо каши есть пиццу, чипсы; вместо гор</w:t>
      </w:r>
      <w:r>
        <w:rPr>
          <w:rFonts w:ascii="Times New Roman" w:hAnsi="Times New Roman" w:eastAsia="Times New Roman" w:cs="Times New Roman"/>
          <w:color w:val="000000" w:themeColor="text1"/>
          <w:sz w:val="24"/>
          <w:szCs w:val="24"/>
          <w:lang w:eastAsia="ru-RU"/>
        </w:rPr>
        <w:t xml:space="preserve">ячих блюд из мяса и рыбы – сосиски, колбасы. Дети не желают есть то, что полезно и необходимо для их здоровья, а родители нередко потакают им в этом и не всегда заботятся об организации правильного и рационального питания своих малышей в домашних условиях.</w:t>
      </w:r>
      <w:r>
        <w:rPr>
          <w:rFonts w:ascii="Times New Roman" w:hAnsi="Times New Roman" w:eastAsia="Times New Roman" w:cs="Times New Roman"/>
          <w:color w:val="000000" w:themeColor="text1"/>
          <w:sz w:val="24"/>
          <w:szCs w:val="24"/>
          <w:lang w:eastAsia="ru-RU"/>
        </w:rPr>
      </w:r>
    </w:p>
    <w:p>
      <w:pPr>
        <w:jc w:val="both"/>
        <w:spacing w:after="0" w:line="360" w:lineRule="auto"/>
        <w:shd w:val="clear" w:color="auto" w:fill="ffffff"/>
        <w:rPr>
          <w:rFonts w:ascii="Times New Roman" w:hAnsi="Times New Roman" w:eastAsia="Times New Roman" w:cs="Times New Roman"/>
          <w:b/>
          <w:i/>
          <w:color w:val="000000" w:themeColor="text1"/>
          <w:sz w:val="24"/>
          <w:szCs w:val="24"/>
          <w:u w:val="single"/>
          <w:lang w:eastAsia="ru-RU"/>
        </w:rPr>
      </w:pPr>
      <w:r>
        <w:rPr>
          <w:rFonts w:ascii="Times New Roman" w:hAnsi="Times New Roman" w:eastAsia="Times New Roman" w:cs="Times New Roman"/>
          <w:b/>
          <w:i/>
          <w:color w:val="000000" w:themeColor="text1"/>
          <w:sz w:val="24"/>
          <w:szCs w:val="24"/>
          <w:u w:val="single"/>
          <w:lang w:eastAsia="ru-RU"/>
        </w:rPr>
        <w:t xml:space="preserve">Рекомендации родителям по питанию маленьких детей</w:t>
      </w:r>
      <w:r>
        <w:rPr>
          <w:rFonts w:ascii="Times New Roman" w:hAnsi="Times New Roman" w:eastAsia="Times New Roman" w:cs="Times New Roman"/>
          <w:b/>
          <w:i/>
          <w:color w:val="000000" w:themeColor="text1"/>
          <w:sz w:val="24"/>
          <w:szCs w:val="24"/>
          <w:u w:val="single"/>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Правильное питание дошкольника целиком и полностью зависит от родителей.</w:t>
      </w:r>
      <w:r>
        <w:rPr>
          <w:rFonts w:ascii="Times New Roman" w:hAnsi="Times New Roman" w:eastAsia="Times New Roman" w:cs="Times New Roman"/>
          <w:color w:val="000000" w:themeColor="text1"/>
          <w:sz w:val="24"/>
          <w:szCs w:val="24"/>
          <w:lang w:eastAsia="ru-RU"/>
        </w:rPr>
      </w:r>
    </w:p>
    <w:p>
      <w:p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Прежде всего необходимо знать и помнить, что питание ребенка дошкольного возраста должно заметно отличаться от рациона родителей.</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Нежелательна термическая обработка продуктов путем жарения, лучше готовить блюда на пару или запекать.</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Ежедневное меню дошкольника не должно содержать блюда, сходные по своему составу. Например, если на завтрак предлагается каша, то на ужин лучше дать овощное блюдо.</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Если Ваш ребенок посещает детский сад, где пол</w:t>
      </w:r>
      <w:r>
        <w:rPr>
          <w:rFonts w:ascii="Times New Roman" w:hAnsi="Times New Roman" w:eastAsia="Times New Roman" w:cs="Times New Roman"/>
          <w:color w:val="000000" w:themeColor="text1"/>
          <w:sz w:val="24"/>
          <w:szCs w:val="24"/>
          <w:lang w:eastAsia="ru-RU"/>
        </w:rPr>
        <w:t xml:space="preserve">учает четыре раза в день необходимое по возрасту питание, то домашний рацион должен дополнять, а не заменять рацион детского сада. С этой целью родители, ознакомившись с меню, дома должны дать малышу именно те продукты и блюда, которые он недополучил днем.</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bookmarkStart w:id="0" w:name="_GoBack"/>
      <w:r/>
      <w:bookmarkEnd w:id="0"/>
      <w:r>
        <w:rPr>
          <w:rFonts w:ascii="Times New Roman" w:hAnsi="Times New Roman" w:eastAsia="Times New Roman" w:cs="Times New Roman"/>
          <w:color w:val="000000" w:themeColor="text1"/>
          <w:sz w:val="24"/>
          <w:szCs w:val="24"/>
          <w:lang w:eastAsia="ru-RU"/>
        </w:rPr>
        <w:t xml:space="preserve">Завтрак до детского сада лучше исключить, иначе ребенок будет плохо завтракать в группе. В крайнем случае можно напоить его кефиром или дать яблоко. В выходные и праздничные дни лучше придерживаться меню детского сада.</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Когда малышу исполнилось 3 года, самое время начинать учить его правильному поведению за столом.</w:t>
      </w:r>
      <w:r>
        <w:rPr>
          <w:rFonts w:ascii="Times New Roman" w:hAnsi="Times New Roman" w:eastAsia="Times New Roman" w:cs="Times New Roman"/>
          <w:color w:val="000000" w:themeColor="text1"/>
          <w:sz w:val="24"/>
          <w:szCs w:val="24"/>
          <w:lang w:eastAsia="ru-RU"/>
        </w:rPr>
      </w:r>
    </w:p>
    <w:p>
      <w:pPr>
        <w:numPr>
          <w:ilvl w:val="0"/>
          <w:numId w:val="4"/>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Ребенок должен сидеть прямо, не опираясь во время еды локтями на стол, не расставляя их широко в стороны. Уметь правильно пользоваться ложкой.</w:t>
      </w:r>
      <w:r>
        <w:rPr>
          <w:rFonts w:ascii="Times New Roman" w:hAnsi="Times New Roman" w:eastAsia="Times New Roman" w:cs="Times New Roman"/>
          <w:color w:val="000000" w:themeColor="text1"/>
          <w:sz w:val="24"/>
          <w:szCs w:val="24"/>
          <w:lang w:eastAsia="ru-RU"/>
        </w:rPr>
      </w:r>
    </w:p>
    <w:p>
      <w:pPr>
        <w:numPr>
          <w:ilvl w:val="0"/>
          <w:numId w:val="4"/>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Пользуясь столовым ножом, держать его в правой руке, а вилку - в левой. Взрослые должны приучить ребенка не нарезать всю порцию сразу, а отрезав кусочек, съесть его и лишь потом отрезать следующий.</w:t>
      </w:r>
      <w:r>
        <w:rPr>
          <w:rFonts w:ascii="Times New Roman" w:hAnsi="Times New Roman" w:eastAsia="Times New Roman" w:cs="Times New Roman"/>
          <w:color w:val="000000" w:themeColor="text1"/>
          <w:sz w:val="24"/>
          <w:szCs w:val="24"/>
          <w:lang w:eastAsia="ru-RU"/>
        </w:rPr>
      </w:r>
    </w:p>
    <w:p>
      <w:pPr>
        <w:numPr>
          <w:ilvl w:val="0"/>
          <w:numId w:val="4"/>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Необходимо, чтобы у малыша выработалась привычка жевать не</w:t>
      </w:r>
      <w:r>
        <w:rPr>
          <w:rFonts w:ascii="Times New Roman" w:hAnsi="Times New Roman" w:eastAsia="Times New Roman" w:cs="Times New Roman"/>
          <w:color w:val="000000" w:themeColor="text1"/>
          <w:sz w:val="24"/>
          <w:szCs w:val="24"/>
          <w:lang w:eastAsia="ru-RU"/>
        </w:rPr>
        <w:t xml:space="preserve"> спеша, с закрытым ртом. Если у него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w:t>
      </w:r>
      <w:r>
        <w:rPr>
          <w:rFonts w:ascii="Times New Roman" w:hAnsi="Times New Roman" w:eastAsia="Times New Roman" w:cs="Times New Roman"/>
          <w:color w:val="000000" w:themeColor="text1"/>
          <w:sz w:val="24"/>
          <w:szCs w:val="24"/>
          <w:lang w:eastAsia="ru-RU"/>
        </w:rPr>
      </w:r>
    </w:p>
    <w:p>
      <w:pPr>
        <w:numPr>
          <w:ilvl w:val="0"/>
          <w:numId w:val="4"/>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Принимать пищу в спокойном состоянии (это относится не только к шестилеткам!). Надо избегать ссор и неприятных разговоров за столом - это тоже ухудшает процесс пищеварения и снижает аппетит.</w:t>
      </w:r>
      <w:r>
        <w:rPr>
          <w:rFonts w:ascii="Times New Roman" w:hAnsi="Times New Roman" w:eastAsia="Times New Roman" w:cs="Times New Roman"/>
          <w:color w:val="000000" w:themeColor="text1"/>
          <w:sz w:val="24"/>
          <w:szCs w:val="24"/>
          <w:lang w:eastAsia="ru-RU"/>
        </w:rPr>
      </w:r>
    </w:p>
    <w:p>
      <w:pPr>
        <w:numPr>
          <w:ilvl w:val="0"/>
          <w:numId w:val="4"/>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Не следует давать малышу еды больше, чем он сможет съесть. Лучше потом положить чуточку добавки.</w:t>
      </w:r>
      <w:r>
        <w:rPr>
          <w:rFonts w:ascii="Times New Roman" w:hAnsi="Times New Roman" w:eastAsia="Times New Roman" w:cs="Times New Roman"/>
          <w:color w:val="000000" w:themeColor="text1"/>
          <w:sz w:val="24"/>
          <w:szCs w:val="24"/>
          <w:lang w:eastAsia="ru-RU"/>
        </w:rPr>
      </w:r>
    </w:p>
    <w:p>
      <w:pPr>
        <w:numPr>
          <w:ilvl w:val="0"/>
          <w:numId w:val="4"/>
        </w:numPr>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Малыш должен знать, что из-за стола можно выйт</w:t>
      </w:r>
      <w:r>
        <w:rPr>
          <w:rFonts w:ascii="Times New Roman" w:hAnsi="Times New Roman" w:eastAsia="Times New Roman" w:cs="Times New Roman"/>
          <w:color w:val="000000" w:themeColor="text1"/>
          <w:sz w:val="24"/>
          <w:szCs w:val="24"/>
          <w:lang w:eastAsia="ru-RU"/>
        </w:rPr>
        <w:t xml:space="preserve">и, окончив трапезу, только с разрешения старшего (но, конечно, не с куском хлеба или другой пищей в руках). Он обязательно должен поблагодарить присутствующих, задвинуть стул, убрать за собой посуду, помыть руки (так же, как и перед едой) и сполоснуть рот.</w:t>
      </w:r>
      <w:r>
        <w:rPr>
          <w:rFonts w:ascii="Times New Roman" w:hAnsi="Times New Roman" w:eastAsia="Times New Roman" w:cs="Times New Roman"/>
          <w:color w:val="000000" w:themeColor="text1"/>
          <w:sz w:val="24"/>
          <w:szCs w:val="24"/>
          <w:lang w:eastAsia="ru-RU"/>
        </w:rPr>
      </w:r>
    </w:p>
    <w:p>
      <w:pPr>
        <w:ind w:firstLine="360"/>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Помните! Ребенок очень быстро усвоит все эти правила, если перед его глазами будет пример взрослых.</w:t>
      </w:r>
      <w:r>
        <w:rPr>
          <w:rFonts w:ascii="Times New Roman" w:hAnsi="Times New Roman" w:eastAsia="Times New Roman" w:cs="Times New Roman"/>
          <w:color w:val="000000" w:themeColor="text1"/>
          <w:sz w:val="24"/>
          <w:szCs w:val="24"/>
          <w:lang w:eastAsia="ru-RU"/>
        </w:rPr>
      </w:r>
    </w:p>
    <w:p>
      <w:pPr>
        <w:ind w:firstLine="708"/>
        <w:jc w:val="both"/>
        <w:spacing w:after="0" w:line="360" w:lineRule="auto"/>
        <w:shd w:val="clear" w:color="auto" w:fill="ffffff"/>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 xml:space="preserve">Соблюдение перечисленных рекомендаций будет способствовать тому, чтобы Ваш ребенок вырос здоровым</w:t>
      </w:r>
      <w:r>
        <w:rPr>
          <w:rFonts w:ascii="Times New Roman" w:hAnsi="Times New Roman" w:eastAsia="Times New Roman" w:cs="Times New Roman"/>
          <w:color w:val="000000" w:themeColor="text1"/>
          <w:sz w:val="24"/>
          <w:szCs w:val="24"/>
          <w:lang w:eastAsia="ru-RU"/>
        </w:rPr>
      </w:r>
    </w:p>
    <w:p>
      <w:pPr>
        <w:jc w:val="both"/>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Symbol">
    <w:panose1 w:val="05010000000000000000"/>
  </w:font>
  <w:font w:name="Courier New">
    <w:panose1 w:val="02070309020205020404"/>
  </w:font>
  <w:font w:name="Wingdings">
    <w:panose1 w:val="05010000000000000000"/>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Wingdings" w:hAnsi="Wingdings"/>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25"/>
    <w:next w:val="625"/>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26"/>
    <w:link w:val="13"/>
    <w:uiPriority w:val="9"/>
    <w:rPr>
      <w:rFonts w:ascii="Arial" w:hAnsi="Arial" w:eastAsia="Arial" w:cs="Arial"/>
      <w:sz w:val="40"/>
      <w:szCs w:val="40"/>
    </w:rPr>
  </w:style>
  <w:style w:type="paragraph" w:styleId="15">
    <w:name w:val="Heading 2"/>
    <w:basedOn w:val="625"/>
    <w:next w:val="625"/>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26"/>
    <w:link w:val="15"/>
    <w:uiPriority w:val="9"/>
    <w:rPr>
      <w:rFonts w:ascii="Arial" w:hAnsi="Arial" w:eastAsia="Arial" w:cs="Arial"/>
      <w:sz w:val="34"/>
    </w:rPr>
  </w:style>
  <w:style w:type="paragraph" w:styleId="17">
    <w:name w:val="Heading 3"/>
    <w:basedOn w:val="625"/>
    <w:next w:val="625"/>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26"/>
    <w:link w:val="17"/>
    <w:uiPriority w:val="9"/>
    <w:rPr>
      <w:rFonts w:ascii="Arial" w:hAnsi="Arial" w:eastAsia="Arial" w:cs="Arial"/>
      <w:sz w:val="30"/>
      <w:szCs w:val="30"/>
    </w:rPr>
  </w:style>
  <w:style w:type="paragraph" w:styleId="19">
    <w:name w:val="Heading 4"/>
    <w:basedOn w:val="625"/>
    <w:next w:val="625"/>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26"/>
    <w:link w:val="19"/>
    <w:uiPriority w:val="9"/>
    <w:rPr>
      <w:rFonts w:ascii="Arial" w:hAnsi="Arial" w:eastAsia="Arial" w:cs="Arial"/>
      <w:b/>
      <w:bCs/>
      <w:sz w:val="26"/>
      <w:szCs w:val="26"/>
    </w:rPr>
  </w:style>
  <w:style w:type="paragraph" w:styleId="21">
    <w:name w:val="Heading 5"/>
    <w:basedOn w:val="625"/>
    <w:next w:val="625"/>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26"/>
    <w:link w:val="21"/>
    <w:uiPriority w:val="9"/>
    <w:rPr>
      <w:rFonts w:ascii="Arial" w:hAnsi="Arial" w:eastAsia="Arial" w:cs="Arial"/>
      <w:b/>
      <w:bCs/>
      <w:sz w:val="24"/>
      <w:szCs w:val="24"/>
    </w:rPr>
  </w:style>
  <w:style w:type="paragraph" w:styleId="23">
    <w:name w:val="Heading 6"/>
    <w:basedOn w:val="625"/>
    <w:next w:val="625"/>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26"/>
    <w:link w:val="23"/>
    <w:uiPriority w:val="9"/>
    <w:rPr>
      <w:rFonts w:ascii="Arial" w:hAnsi="Arial" w:eastAsia="Arial" w:cs="Arial"/>
      <w:b/>
      <w:bCs/>
      <w:sz w:val="22"/>
      <w:szCs w:val="22"/>
    </w:rPr>
  </w:style>
  <w:style w:type="paragraph" w:styleId="25">
    <w:name w:val="Heading 7"/>
    <w:basedOn w:val="625"/>
    <w:next w:val="625"/>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26"/>
    <w:link w:val="25"/>
    <w:uiPriority w:val="9"/>
    <w:rPr>
      <w:rFonts w:ascii="Arial" w:hAnsi="Arial" w:eastAsia="Arial" w:cs="Arial"/>
      <w:b/>
      <w:bCs/>
      <w:i/>
      <w:iCs/>
      <w:sz w:val="22"/>
      <w:szCs w:val="22"/>
    </w:rPr>
  </w:style>
  <w:style w:type="paragraph" w:styleId="27">
    <w:name w:val="Heading 8"/>
    <w:basedOn w:val="625"/>
    <w:next w:val="625"/>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26"/>
    <w:link w:val="27"/>
    <w:uiPriority w:val="9"/>
    <w:rPr>
      <w:rFonts w:ascii="Arial" w:hAnsi="Arial" w:eastAsia="Arial" w:cs="Arial"/>
      <w:i/>
      <w:iCs/>
      <w:sz w:val="22"/>
      <w:szCs w:val="22"/>
    </w:rPr>
  </w:style>
  <w:style w:type="paragraph" w:styleId="29">
    <w:name w:val="Heading 9"/>
    <w:basedOn w:val="625"/>
    <w:next w:val="625"/>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26"/>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625"/>
    <w:next w:val="625"/>
    <w:link w:val="35"/>
    <w:uiPriority w:val="10"/>
    <w:qFormat/>
    <w:pPr>
      <w:contextualSpacing/>
      <w:spacing w:before="300" w:after="200"/>
    </w:pPr>
    <w:rPr>
      <w:sz w:val="48"/>
      <w:szCs w:val="48"/>
    </w:rPr>
  </w:style>
  <w:style w:type="character" w:styleId="35">
    <w:name w:val="Title Char"/>
    <w:basedOn w:val="626"/>
    <w:link w:val="34"/>
    <w:uiPriority w:val="10"/>
    <w:rPr>
      <w:sz w:val="48"/>
      <w:szCs w:val="48"/>
    </w:rPr>
  </w:style>
  <w:style w:type="paragraph" w:styleId="36">
    <w:name w:val="Subtitle"/>
    <w:basedOn w:val="625"/>
    <w:next w:val="625"/>
    <w:link w:val="37"/>
    <w:uiPriority w:val="11"/>
    <w:qFormat/>
    <w:pPr>
      <w:spacing w:before="200" w:after="200"/>
    </w:pPr>
    <w:rPr>
      <w:sz w:val="24"/>
      <w:szCs w:val="24"/>
    </w:rPr>
  </w:style>
  <w:style w:type="character" w:styleId="37">
    <w:name w:val="Subtitle Char"/>
    <w:basedOn w:val="626"/>
    <w:link w:val="36"/>
    <w:uiPriority w:val="11"/>
    <w:rPr>
      <w:sz w:val="24"/>
      <w:szCs w:val="24"/>
    </w:rPr>
  </w:style>
  <w:style w:type="paragraph" w:styleId="38">
    <w:name w:val="Quote"/>
    <w:basedOn w:val="625"/>
    <w:next w:val="625"/>
    <w:link w:val="39"/>
    <w:uiPriority w:val="29"/>
    <w:qFormat/>
    <w:pPr>
      <w:ind w:left="720" w:right="720"/>
    </w:pPr>
    <w:rPr>
      <w:i/>
    </w:rPr>
  </w:style>
  <w:style w:type="character" w:styleId="39">
    <w:name w:val="Quote Char"/>
    <w:link w:val="38"/>
    <w:uiPriority w:val="29"/>
    <w:rPr>
      <w:i/>
    </w:rPr>
  </w:style>
  <w:style w:type="paragraph" w:styleId="40">
    <w:name w:val="Intense Quote"/>
    <w:basedOn w:val="625"/>
    <w:next w:val="625"/>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25"/>
    <w:link w:val="43"/>
    <w:uiPriority w:val="99"/>
    <w:unhideWhenUsed/>
    <w:pPr>
      <w:spacing w:after="0" w:line="240" w:lineRule="auto"/>
      <w:tabs>
        <w:tab w:val="center" w:pos="7143" w:leader="none"/>
        <w:tab w:val="right" w:pos="14287" w:leader="none"/>
      </w:tabs>
    </w:pPr>
  </w:style>
  <w:style w:type="character" w:styleId="43">
    <w:name w:val="Header Char"/>
    <w:basedOn w:val="626"/>
    <w:link w:val="42"/>
    <w:uiPriority w:val="99"/>
  </w:style>
  <w:style w:type="paragraph" w:styleId="44">
    <w:name w:val="Footer"/>
    <w:basedOn w:val="625"/>
    <w:link w:val="45"/>
    <w:uiPriority w:val="99"/>
    <w:unhideWhenUsed/>
    <w:pPr>
      <w:spacing w:after="0" w:line="240" w:lineRule="auto"/>
      <w:tabs>
        <w:tab w:val="center" w:pos="7143" w:leader="none"/>
        <w:tab w:val="right" w:pos="14287" w:leader="none"/>
      </w:tabs>
    </w:pPr>
  </w:style>
  <w:style w:type="character" w:styleId="45">
    <w:name w:val="Footer Char"/>
    <w:basedOn w:val="626"/>
    <w:link w:val="44"/>
    <w:uiPriority w:val="99"/>
  </w:style>
  <w:style w:type="paragraph" w:styleId="46">
    <w:name w:val="Caption"/>
    <w:basedOn w:val="625"/>
    <w:next w:val="625"/>
    <w:link w:val="47"/>
    <w:uiPriority w:val="35"/>
    <w:semiHidden/>
    <w:unhideWhenUsed/>
    <w:qFormat/>
    <w:pPr>
      <w:spacing w:line="276" w:lineRule="auto"/>
    </w:pPr>
    <w:rPr>
      <w:b/>
      <w:bCs/>
      <w:color w:val="4f81bd" w:themeColor="accent1"/>
      <w:sz w:val="18"/>
      <w:szCs w:val="18"/>
    </w:rPr>
  </w:style>
  <w:style w:type="character" w:styleId="47">
    <w:name w:val="Caption Char"/>
    <w:basedOn w:val="626"/>
    <w:link w:val="46"/>
    <w:uiPriority w:val="35"/>
    <w:rPr>
      <w:b/>
      <w:bCs/>
      <w:color w:val="4f81bd" w:themeColor="accent1"/>
      <w:sz w:val="18"/>
      <w:szCs w:val="18"/>
    </w:rPr>
  </w:style>
  <w:style w:type="table" w:styleId="48">
    <w:name w:val="Table Grid"/>
    <w:basedOn w:val="62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27"/>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2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2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2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27"/>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2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25"/>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26"/>
    <w:uiPriority w:val="99"/>
    <w:unhideWhenUsed/>
    <w:rPr>
      <w:vertAlign w:val="superscript"/>
    </w:rPr>
  </w:style>
  <w:style w:type="paragraph" w:styleId="178">
    <w:name w:val="endnote text"/>
    <w:basedOn w:val="625"/>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26"/>
    <w:uiPriority w:val="99"/>
    <w:semiHidden/>
    <w:unhideWhenUsed/>
    <w:rPr>
      <w:vertAlign w:val="superscript"/>
    </w:rPr>
  </w:style>
  <w:style w:type="paragraph" w:styleId="181">
    <w:name w:val="toc 1"/>
    <w:basedOn w:val="625"/>
    <w:next w:val="625"/>
    <w:uiPriority w:val="39"/>
    <w:unhideWhenUsed/>
    <w:pPr>
      <w:ind w:left="0" w:right="0" w:firstLine="0"/>
      <w:spacing w:after="57"/>
    </w:pPr>
  </w:style>
  <w:style w:type="paragraph" w:styleId="182">
    <w:name w:val="toc 2"/>
    <w:basedOn w:val="625"/>
    <w:next w:val="625"/>
    <w:uiPriority w:val="39"/>
    <w:unhideWhenUsed/>
    <w:pPr>
      <w:ind w:left="283" w:right="0" w:firstLine="0"/>
      <w:spacing w:after="57"/>
    </w:pPr>
  </w:style>
  <w:style w:type="paragraph" w:styleId="183">
    <w:name w:val="toc 3"/>
    <w:basedOn w:val="625"/>
    <w:next w:val="625"/>
    <w:uiPriority w:val="39"/>
    <w:unhideWhenUsed/>
    <w:pPr>
      <w:ind w:left="567" w:right="0" w:firstLine="0"/>
      <w:spacing w:after="57"/>
    </w:pPr>
  </w:style>
  <w:style w:type="paragraph" w:styleId="184">
    <w:name w:val="toc 4"/>
    <w:basedOn w:val="625"/>
    <w:next w:val="625"/>
    <w:uiPriority w:val="39"/>
    <w:unhideWhenUsed/>
    <w:pPr>
      <w:ind w:left="850" w:right="0" w:firstLine="0"/>
      <w:spacing w:after="57"/>
    </w:pPr>
  </w:style>
  <w:style w:type="paragraph" w:styleId="185">
    <w:name w:val="toc 5"/>
    <w:basedOn w:val="625"/>
    <w:next w:val="625"/>
    <w:uiPriority w:val="39"/>
    <w:unhideWhenUsed/>
    <w:pPr>
      <w:ind w:left="1134" w:right="0" w:firstLine="0"/>
      <w:spacing w:after="57"/>
    </w:pPr>
  </w:style>
  <w:style w:type="paragraph" w:styleId="186">
    <w:name w:val="toc 6"/>
    <w:basedOn w:val="625"/>
    <w:next w:val="625"/>
    <w:uiPriority w:val="39"/>
    <w:unhideWhenUsed/>
    <w:pPr>
      <w:ind w:left="1417" w:right="0" w:firstLine="0"/>
      <w:spacing w:after="57"/>
    </w:pPr>
  </w:style>
  <w:style w:type="paragraph" w:styleId="187">
    <w:name w:val="toc 7"/>
    <w:basedOn w:val="625"/>
    <w:next w:val="625"/>
    <w:uiPriority w:val="39"/>
    <w:unhideWhenUsed/>
    <w:pPr>
      <w:ind w:left="1701" w:right="0" w:firstLine="0"/>
      <w:spacing w:after="57"/>
    </w:pPr>
  </w:style>
  <w:style w:type="paragraph" w:styleId="188">
    <w:name w:val="toc 8"/>
    <w:basedOn w:val="625"/>
    <w:next w:val="625"/>
    <w:uiPriority w:val="39"/>
    <w:unhideWhenUsed/>
    <w:pPr>
      <w:ind w:left="1984" w:right="0" w:firstLine="0"/>
      <w:spacing w:after="57"/>
    </w:pPr>
  </w:style>
  <w:style w:type="paragraph" w:styleId="189">
    <w:name w:val="toc 9"/>
    <w:basedOn w:val="625"/>
    <w:next w:val="625"/>
    <w:uiPriority w:val="39"/>
    <w:unhideWhenUsed/>
    <w:pPr>
      <w:ind w:left="2268" w:right="0" w:firstLine="0"/>
      <w:spacing w:after="57"/>
    </w:pPr>
  </w:style>
  <w:style w:type="paragraph" w:styleId="190">
    <w:name w:val="TOC Heading"/>
    <w:uiPriority w:val="39"/>
    <w:unhideWhenUsed/>
  </w:style>
  <w:style w:type="paragraph" w:styleId="191">
    <w:name w:val="table of figures"/>
    <w:basedOn w:val="625"/>
    <w:next w:val="625"/>
    <w:uiPriority w:val="99"/>
    <w:unhideWhenUsed/>
    <w:pPr>
      <w:spacing w:after="0" w:afterAutospacing="0"/>
    </w:pPr>
  </w:style>
  <w:style w:type="paragraph" w:styleId="625" w:default="1">
    <w:name w:val="Normal"/>
    <w:qFormat/>
  </w:style>
  <w:style w:type="character" w:styleId="626" w:default="1">
    <w:name w:val="Default Paragraph Font"/>
    <w:uiPriority w:val="1"/>
    <w:semiHidden/>
    <w:unhideWhenUsed/>
  </w:style>
  <w:style w:type="table" w:styleId="627" w:default="1">
    <w:name w:val="Normal Table"/>
    <w:uiPriority w:val="99"/>
    <w:semiHidden/>
    <w:unhideWhenUsed/>
    <w:tblPr>
      <w:tblInd w:w="0" w:type="dxa"/>
      <w:tblCellMar>
        <w:left w:w="108" w:type="dxa"/>
        <w:top w:w="0" w:type="dxa"/>
        <w:right w:w="108" w:type="dxa"/>
        <w:bottom w:w="0" w:type="dxa"/>
      </w:tblCellMar>
    </w:tblPr>
  </w:style>
  <w:style w:type="numbering" w:styleId="628" w:default="1">
    <w:name w:val="No List"/>
    <w:uiPriority w:val="99"/>
    <w:semiHidden/>
    <w:unhideWhenUsed/>
  </w:style>
  <w:style w:type="table" w:styleId="629">
    <w:name w:val="Grid Table 4 Accent 6"/>
    <w:basedOn w:val="627"/>
    <w:uiPriority w:val="49"/>
    <w:pPr>
      <w:spacing w:after="0" w:line="240" w:lineRule="auto"/>
    </w:p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band1Horz">
      <w:tcPr>
        <w:shd w:val="clear" w:color="auto" w:fill="e2efd9" w:themeFill="accent6" w:themeFillTint="33"/>
      </w:tcPr>
    </w:tblStylePr>
    <w:tblStylePr w:type="band1Vert">
      <w:tcPr>
        <w:shd w:val="clear" w:color="auto" w:fill="e2efd9" w:themeFill="accent6" w:themeFillTint="33"/>
      </w:tcPr>
    </w:tblStylePr>
    <w:tblStylePr w:type="firstCol">
      <w:rPr>
        <w:b/>
        <w:bCs/>
      </w:rPr>
    </w:tblStylePr>
    <w:tblStylePr w:type="firstRow">
      <w:rPr>
        <w:b/>
        <w:bCs/>
        <w:color w:val="ffffff" w:themeColor="background1"/>
      </w:rPr>
      <w:tcPr>
        <w:shd w:val="clear" w:color="auto"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bCs/>
      </w:rPr>
    </w:tblStylePr>
    <w:tblStylePr w:type="lastRow">
      <w:rPr>
        <w:b/>
        <w:bCs/>
      </w:rPr>
      <w:tcPr>
        <w:tcBorders>
          <w:top w:val="single" w:color="70AD47" w:themeColor="accent6" w:sz="4" w:space="0"/>
        </w:tcBorders>
      </w:tcPr>
    </w:tblStylePr>
  </w:style>
  <w:style w:type="paragraph" w:styleId="630">
    <w:name w:val="List Paragraph"/>
    <w:basedOn w:val="625"/>
    <w:uiPriority w:val="34"/>
    <w:qFormat/>
    <w:pPr>
      <w:contextualSpacing/>
      <w:ind w:left="72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r7-office/2024.4.2.721</Application>
  <Company>ГБДОУ №53</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Лилия Гумерова</cp:lastModifiedBy>
  <cp:revision>4</cp:revision>
  <dcterms:created xsi:type="dcterms:W3CDTF">2025-06-05T09:22:00Z</dcterms:created>
  <dcterms:modified xsi:type="dcterms:W3CDTF">2025-06-18T11:26:46Z</dcterms:modified>
</cp:coreProperties>
</file>